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9552" w14:textId="325304A8" w:rsidR="003F22BA" w:rsidRPr="00804B7F" w:rsidRDefault="008623D8" w:rsidP="00C14789">
      <w:pPr>
        <w:spacing w:line="360" w:lineRule="auto"/>
        <w:rPr>
          <w:rFonts w:ascii="Times New Roman" w:hAnsi="Times New Roman" w:cs="Times New Roman"/>
          <w:b/>
          <w:bCs/>
          <w:sz w:val="28"/>
          <w:szCs w:val="28"/>
        </w:rPr>
      </w:pPr>
      <w:r w:rsidRPr="00804B7F">
        <w:rPr>
          <w:rFonts w:ascii="Times New Roman" w:hAnsi="Times New Roman" w:cs="Times New Roman"/>
          <w:b/>
          <w:bCs/>
          <w:sz w:val="28"/>
          <w:szCs w:val="28"/>
        </w:rPr>
        <w:t>Jesus</w:t>
      </w:r>
      <w:r w:rsidR="00C83156">
        <w:rPr>
          <w:rFonts w:ascii="Times New Roman" w:hAnsi="Times New Roman" w:cs="Times New Roman"/>
          <w:b/>
          <w:bCs/>
          <w:sz w:val="28"/>
          <w:szCs w:val="28"/>
        </w:rPr>
        <w:t xml:space="preserve">, der </w:t>
      </w:r>
      <w:r w:rsidR="003B246C">
        <w:rPr>
          <w:rFonts w:ascii="Times New Roman" w:hAnsi="Times New Roman" w:cs="Times New Roman"/>
          <w:b/>
          <w:bCs/>
          <w:sz w:val="28"/>
          <w:szCs w:val="28"/>
        </w:rPr>
        <w:t>Mensch („schlechthin“)</w:t>
      </w:r>
      <w:r w:rsidR="00C14789" w:rsidRPr="00804B7F">
        <w:rPr>
          <w:rStyle w:val="Endnotenzeichen"/>
          <w:rFonts w:ascii="Times New Roman" w:hAnsi="Times New Roman" w:cs="Times New Roman"/>
          <w:b/>
          <w:bCs/>
          <w:sz w:val="28"/>
          <w:szCs w:val="28"/>
        </w:rPr>
        <w:endnoteReference w:id="1"/>
      </w:r>
      <w:r w:rsidR="00C14789" w:rsidRPr="00804B7F">
        <w:rPr>
          <w:rFonts w:ascii="Times New Roman" w:hAnsi="Times New Roman" w:cs="Times New Roman"/>
          <w:b/>
          <w:bCs/>
          <w:sz w:val="28"/>
          <w:szCs w:val="28"/>
        </w:rPr>
        <w:t xml:space="preserve"> - Eine Anmerkung</w:t>
      </w:r>
      <w:r w:rsidR="00C14789" w:rsidRPr="00804B7F">
        <w:rPr>
          <w:rStyle w:val="Endnotenzeichen"/>
          <w:rFonts w:ascii="Times New Roman" w:hAnsi="Times New Roman" w:cs="Times New Roman"/>
          <w:b/>
          <w:bCs/>
          <w:sz w:val="28"/>
          <w:szCs w:val="28"/>
        </w:rPr>
        <w:endnoteReference w:id="2"/>
      </w:r>
      <w:r w:rsidR="00C14789" w:rsidRPr="00804B7F">
        <w:rPr>
          <w:rFonts w:ascii="Times New Roman" w:hAnsi="Times New Roman" w:cs="Times New Roman"/>
          <w:b/>
          <w:bCs/>
          <w:sz w:val="28"/>
          <w:szCs w:val="28"/>
        </w:rPr>
        <w:t xml:space="preserve"> zu Dietrich Bonhoeffers theologischem Testament vom 21. Juli 1944 </w:t>
      </w:r>
    </w:p>
    <w:p w14:paraId="29CBACD0" w14:textId="77777777" w:rsidR="00C10236" w:rsidRPr="00804B7F" w:rsidRDefault="00C10236" w:rsidP="00C14789">
      <w:pPr>
        <w:spacing w:line="360" w:lineRule="auto"/>
        <w:rPr>
          <w:rFonts w:ascii="Times" w:hAnsi="Times" w:cs="Times New Roman"/>
          <w:sz w:val="24"/>
          <w:szCs w:val="24"/>
        </w:rPr>
      </w:pPr>
    </w:p>
    <w:p w14:paraId="0BA63E59" w14:textId="5DE83B64" w:rsidR="008623D8" w:rsidRPr="00804B7F" w:rsidRDefault="008623D8" w:rsidP="0006484D">
      <w:pPr>
        <w:spacing w:line="360" w:lineRule="auto"/>
        <w:rPr>
          <w:rFonts w:ascii="Times" w:hAnsi="Times" w:cs="Times New Roman"/>
          <w:sz w:val="24"/>
          <w:szCs w:val="24"/>
        </w:rPr>
      </w:pPr>
      <w:r w:rsidRPr="00804B7F">
        <w:rPr>
          <w:rFonts w:ascii="Times" w:hAnsi="Times" w:cs="Times New Roman"/>
          <w:sz w:val="24"/>
          <w:szCs w:val="24"/>
        </w:rPr>
        <w:t>Wahrscheinlich in den frühen Morgenstunden des 21. Juli 1944</w:t>
      </w:r>
      <w:r w:rsidR="00D34B4D">
        <w:rPr>
          <w:rStyle w:val="Endnotenzeichen"/>
          <w:rFonts w:ascii="Times" w:hAnsi="Times" w:cs="Times New Roman"/>
          <w:sz w:val="24"/>
          <w:szCs w:val="24"/>
        </w:rPr>
        <w:endnoteReference w:id="3"/>
      </w:r>
      <w:r w:rsidRPr="00804B7F">
        <w:rPr>
          <w:rFonts w:ascii="Times" w:hAnsi="Times" w:cs="Times New Roman"/>
          <w:sz w:val="24"/>
          <w:szCs w:val="24"/>
        </w:rPr>
        <w:t xml:space="preserve"> schrieb </w:t>
      </w:r>
      <w:r w:rsidR="00324658">
        <w:rPr>
          <w:rFonts w:ascii="Times" w:hAnsi="Times" w:cs="Times New Roman"/>
          <w:sz w:val="24"/>
          <w:szCs w:val="24"/>
        </w:rPr>
        <w:t xml:space="preserve">Dietrich Bonhoeffer </w:t>
      </w:r>
      <w:r w:rsidRPr="00804B7F">
        <w:rPr>
          <w:rFonts w:ascii="Times" w:hAnsi="Times" w:cs="Times New Roman"/>
          <w:sz w:val="24"/>
          <w:szCs w:val="24"/>
        </w:rPr>
        <w:t xml:space="preserve">an seinen Freund Eberhard Bethge:   </w:t>
      </w:r>
    </w:p>
    <w:p w14:paraId="731E970F" w14:textId="77777777" w:rsidR="008623D8" w:rsidRPr="00804B7F" w:rsidRDefault="008623D8" w:rsidP="00C14789">
      <w:pPr>
        <w:spacing w:line="360" w:lineRule="auto"/>
        <w:rPr>
          <w:rFonts w:ascii="Times" w:hAnsi="Times" w:cs="Times New Roman"/>
          <w:sz w:val="24"/>
          <w:szCs w:val="24"/>
        </w:rPr>
      </w:pPr>
    </w:p>
    <w:p w14:paraId="25D7C99C" w14:textId="77777777" w:rsidR="00C10236" w:rsidRPr="00804B7F" w:rsidRDefault="00C10236" w:rsidP="00CF494C">
      <w:pPr>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„Lieber Eberhard!</w:t>
      </w:r>
    </w:p>
    <w:p w14:paraId="39720314" w14:textId="77777777" w:rsidR="002A1AAC" w:rsidRPr="00804B7F" w:rsidRDefault="00C10236" w:rsidP="00C10236">
      <w:pPr>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 xml:space="preserve">Heute will ich Dir nur so einen kurzen Gruß schicken. Ich denke, Du wirst in Gedanken so oft und viel hier bei uns sein, daß Du Dich über jedes Lebenszeichen freust, auch wenn das theologische Gespräch einmal ruht. Zwar beschäftigen mich die theologischen Gedanken unablässig, aber es kommen dann doch auch Stunden, in denen man sich mit den unreflektierten Lebens- und Glaubensvorgängen genügen </w:t>
      </w:r>
      <w:proofErr w:type="spellStart"/>
      <w:r w:rsidRPr="00804B7F">
        <w:rPr>
          <w:rFonts w:ascii="Times" w:eastAsia="Times New Roman" w:hAnsi="Times" w:cs="Times New Roman"/>
          <w:sz w:val="24"/>
          <w:szCs w:val="24"/>
          <w:lang w:eastAsia="de-DE"/>
        </w:rPr>
        <w:t>läßt</w:t>
      </w:r>
      <w:proofErr w:type="spellEnd"/>
      <w:r w:rsidRPr="00804B7F">
        <w:rPr>
          <w:rFonts w:ascii="Times" w:eastAsia="Times New Roman" w:hAnsi="Times" w:cs="Times New Roman"/>
          <w:sz w:val="24"/>
          <w:szCs w:val="24"/>
          <w:lang w:eastAsia="de-DE"/>
        </w:rPr>
        <w:t>. Dann freut man sich ganz einfach an den Losungen des Tages, wie ich mich z. B. an der gestrigen</w:t>
      </w:r>
      <w:r w:rsidRPr="00804B7F">
        <w:rPr>
          <w:rStyle w:val="Endnotenzeichen"/>
          <w:rFonts w:ascii="Times" w:eastAsia="Times New Roman" w:hAnsi="Times" w:cs="Times New Roman"/>
          <w:sz w:val="24"/>
          <w:szCs w:val="24"/>
          <w:lang w:eastAsia="de-DE"/>
        </w:rPr>
        <w:endnoteReference w:id="4"/>
      </w:r>
      <w:r w:rsidRPr="00804B7F">
        <w:rPr>
          <w:rFonts w:ascii="Times" w:eastAsia="Times New Roman" w:hAnsi="Times" w:cs="Times New Roman"/>
          <w:sz w:val="24"/>
          <w:szCs w:val="24"/>
          <w:lang w:eastAsia="de-DE"/>
        </w:rPr>
        <w:t xml:space="preserve"> und heutigen</w:t>
      </w:r>
      <w:r w:rsidRPr="00804B7F">
        <w:rPr>
          <w:rStyle w:val="Endnotenzeichen"/>
          <w:rFonts w:ascii="Times" w:eastAsia="Times New Roman" w:hAnsi="Times" w:cs="Times New Roman"/>
          <w:sz w:val="24"/>
          <w:szCs w:val="24"/>
          <w:lang w:eastAsia="de-DE"/>
        </w:rPr>
        <w:endnoteReference w:id="5"/>
      </w:r>
      <w:r w:rsidRPr="00804B7F">
        <w:rPr>
          <w:rFonts w:ascii="Times" w:eastAsia="Times New Roman" w:hAnsi="Times" w:cs="Times New Roman"/>
          <w:sz w:val="24"/>
          <w:szCs w:val="24"/>
          <w:lang w:eastAsia="de-DE"/>
        </w:rPr>
        <w:t xml:space="preserve"> besonders freue, und man kehrt zu den schönen Paul </w:t>
      </w:r>
      <w:proofErr w:type="spellStart"/>
      <w:r w:rsidRPr="00804B7F">
        <w:rPr>
          <w:rFonts w:ascii="Times" w:eastAsia="Times New Roman" w:hAnsi="Times" w:cs="Times New Roman"/>
          <w:sz w:val="24"/>
          <w:szCs w:val="24"/>
          <w:lang w:eastAsia="de-DE"/>
        </w:rPr>
        <w:t>Gerhardtliedern</w:t>
      </w:r>
      <w:proofErr w:type="spellEnd"/>
      <w:r w:rsidRPr="00804B7F">
        <w:rPr>
          <w:rFonts w:ascii="Times" w:eastAsia="Times New Roman" w:hAnsi="Times" w:cs="Times New Roman"/>
          <w:sz w:val="24"/>
          <w:szCs w:val="24"/>
          <w:lang w:eastAsia="de-DE"/>
        </w:rPr>
        <w:t xml:space="preserve"> zurück und ist froh über diesen Besitz. Ich habe in den letzten Jahren mehr und mehr die tiefe Diesseitigkeit des Christentums kennen und verstehen gelernt; nicht ein homo </w:t>
      </w:r>
      <w:proofErr w:type="spellStart"/>
      <w:r w:rsidRPr="00804B7F">
        <w:rPr>
          <w:rFonts w:ascii="Times" w:eastAsia="Times New Roman" w:hAnsi="Times" w:cs="Times New Roman"/>
          <w:sz w:val="24"/>
          <w:szCs w:val="24"/>
          <w:lang w:eastAsia="de-DE"/>
        </w:rPr>
        <w:t>religiosus</w:t>
      </w:r>
      <w:proofErr w:type="spellEnd"/>
      <w:r w:rsidRPr="00804B7F">
        <w:rPr>
          <w:rFonts w:ascii="Times" w:eastAsia="Times New Roman" w:hAnsi="Times" w:cs="Times New Roman"/>
          <w:sz w:val="24"/>
          <w:szCs w:val="24"/>
          <w:lang w:eastAsia="de-DE"/>
        </w:rPr>
        <w:t xml:space="preserve">, sondern ein Mensch schlechthin ist der Christ, wie Jesus – im Unterschied wohl zu Johannes dem Täufer – Mensch war. Nicht die platte und banale Diesseitigkeit der Aufgeklärten, der Betriebsamen, der Bequemen oder der Lasziven, sondern die tiefe Diesseitigkeit, die voller Zucht ist, und in der die Erkenntnis des Todes und der Auferstehung immer gegenwärtig ist, meine ich. Ich glaube, daß Luther in dieser Diesseitigkeit gelebt hat. Ich erinnere mich eines Gespräches, das ich vor 13 Jahren in Amerika mit einem französischen jungen Pfarrer hatte. Wir hatten uns ganz einfach die Frage gestellt, was wir mit unserem Leben eigentlich wollten. Da sagte er: ich möchte ein Heiliger werden (– und ich halte für möglich, dass er es geworden ist –); das beeindruckte mich damals sehr. Trotzdem widersprach ich ihm und sagte ungefähr: ich möchte glauben lernen. Lange Zeit habe ich die Tiefe dieses Gegensatzes nicht verstanden. Ich dachte, ich könnte glauben lernen, indem ich selbst so etwas wie ein heiliges Leben zu führen versuchte. Als das Ende dieses Weges schrieb ich wohl die ‚Nachfolge‘. Heute sehe ich die Gefahren dieses Buches, zu dem ich allerdings nach wie vor stehe, deutlich. Später erfuhr ich und ich erfahre es bis zur Stunde, daß man erst in der vollen Diesseitigkeit des Lebens glauben lernt. Wenn man völlig darauf verzichtet hat, aus sich selbst etwas zu machen – sei es einen Heiligen oder einen bekehrten Sünder oder einen Kirchenmann (eine sogenannte priesterliche Gestalt!), einen Gerechten oder einen Ungerechten, einen Kranken oder einen Gesunden – und dies nenne ich Diesseitigkeit, nämlich in der Fülle der Aufgaben, Fragen, Erfolge und </w:t>
      </w:r>
      <w:proofErr w:type="spellStart"/>
      <w:r w:rsidRPr="00804B7F">
        <w:rPr>
          <w:rFonts w:ascii="Times" w:eastAsia="Times New Roman" w:hAnsi="Times" w:cs="Times New Roman"/>
          <w:sz w:val="24"/>
          <w:szCs w:val="24"/>
          <w:lang w:eastAsia="de-DE"/>
        </w:rPr>
        <w:t>Mißerfolge</w:t>
      </w:r>
      <w:proofErr w:type="spellEnd"/>
      <w:r w:rsidRPr="00804B7F">
        <w:rPr>
          <w:rFonts w:ascii="Times" w:eastAsia="Times New Roman" w:hAnsi="Times" w:cs="Times New Roman"/>
          <w:sz w:val="24"/>
          <w:szCs w:val="24"/>
          <w:lang w:eastAsia="de-DE"/>
        </w:rPr>
        <w:t xml:space="preserve">, Erfahrungen und </w:t>
      </w:r>
      <w:proofErr w:type="spellStart"/>
      <w:r w:rsidRPr="00804B7F">
        <w:rPr>
          <w:rFonts w:ascii="Times" w:eastAsia="Times New Roman" w:hAnsi="Times" w:cs="Times New Roman"/>
          <w:sz w:val="24"/>
          <w:szCs w:val="24"/>
          <w:lang w:eastAsia="de-DE"/>
        </w:rPr>
        <w:t>Ratlosigkeiten</w:t>
      </w:r>
      <w:proofErr w:type="spellEnd"/>
      <w:r w:rsidRPr="00804B7F">
        <w:rPr>
          <w:rFonts w:ascii="Times" w:eastAsia="Times New Roman" w:hAnsi="Times" w:cs="Times New Roman"/>
          <w:sz w:val="24"/>
          <w:szCs w:val="24"/>
          <w:lang w:eastAsia="de-DE"/>
        </w:rPr>
        <w:t xml:space="preserve"> leben, – dann wirft man sich Gott ganz in die Arme, dann nimmt man nicht mehr die eigenen Leiden, sondern das Leiden Gottes in der Welt ernst, dann wacht man mit Christus in Gethsemane, und ich denke, das ist Glaube, das ist </w:t>
      </w:r>
      <w:proofErr w:type="spellStart"/>
      <w:r w:rsidRPr="00804B7F">
        <w:rPr>
          <w:rFonts w:ascii="Times" w:eastAsia="Times New Roman" w:hAnsi="Times" w:cs="Times New Roman"/>
          <w:sz w:val="24"/>
          <w:szCs w:val="24"/>
          <w:lang w:eastAsia="de-DE"/>
        </w:rPr>
        <w:t>metánoia</w:t>
      </w:r>
      <w:proofErr w:type="spellEnd"/>
      <w:r w:rsidRPr="00804B7F">
        <w:rPr>
          <w:rFonts w:ascii="Times" w:eastAsia="Times New Roman" w:hAnsi="Times" w:cs="Times New Roman"/>
          <w:sz w:val="24"/>
          <w:szCs w:val="24"/>
          <w:lang w:eastAsia="de-DE"/>
        </w:rPr>
        <w:t xml:space="preserve">; und so wird man ein Mensch, ein Christ. (Vgl. </w:t>
      </w:r>
      <w:proofErr w:type="spellStart"/>
      <w:r w:rsidRPr="00804B7F">
        <w:rPr>
          <w:rFonts w:ascii="Times" w:eastAsia="Times New Roman" w:hAnsi="Times" w:cs="Times New Roman"/>
          <w:sz w:val="24"/>
          <w:szCs w:val="24"/>
          <w:lang w:eastAsia="de-DE"/>
        </w:rPr>
        <w:t>Jerem</w:t>
      </w:r>
      <w:proofErr w:type="spellEnd"/>
      <w:r w:rsidRPr="00804B7F">
        <w:rPr>
          <w:rFonts w:ascii="Times" w:eastAsia="Times New Roman" w:hAnsi="Times" w:cs="Times New Roman"/>
          <w:sz w:val="24"/>
          <w:szCs w:val="24"/>
          <w:lang w:eastAsia="de-DE"/>
        </w:rPr>
        <w:t xml:space="preserve"> 45!). Wie sollte man bei Erfolgen übermütig oder an </w:t>
      </w:r>
      <w:proofErr w:type="spellStart"/>
      <w:r w:rsidRPr="00804B7F">
        <w:rPr>
          <w:rFonts w:ascii="Times" w:eastAsia="Times New Roman" w:hAnsi="Times" w:cs="Times New Roman"/>
          <w:sz w:val="24"/>
          <w:szCs w:val="24"/>
          <w:lang w:eastAsia="de-DE"/>
        </w:rPr>
        <w:t>Mißerfolgen</w:t>
      </w:r>
      <w:proofErr w:type="spellEnd"/>
      <w:r w:rsidRPr="00804B7F">
        <w:rPr>
          <w:rFonts w:ascii="Times" w:eastAsia="Times New Roman" w:hAnsi="Times" w:cs="Times New Roman"/>
          <w:sz w:val="24"/>
          <w:szCs w:val="24"/>
          <w:lang w:eastAsia="de-DE"/>
        </w:rPr>
        <w:t xml:space="preserve"> </w:t>
      </w:r>
      <w:proofErr w:type="gramStart"/>
      <w:r w:rsidRPr="00804B7F">
        <w:rPr>
          <w:rFonts w:ascii="Times" w:eastAsia="Times New Roman" w:hAnsi="Times" w:cs="Times New Roman"/>
          <w:sz w:val="24"/>
          <w:szCs w:val="24"/>
          <w:lang w:eastAsia="de-DE"/>
        </w:rPr>
        <w:t>irre werden</w:t>
      </w:r>
      <w:proofErr w:type="gramEnd"/>
      <w:r w:rsidRPr="00804B7F">
        <w:rPr>
          <w:rFonts w:ascii="Times" w:eastAsia="Times New Roman" w:hAnsi="Times" w:cs="Times New Roman"/>
          <w:sz w:val="24"/>
          <w:szCs w:val="24"/>
          <w:lang w:eastAsia="de-DE"/>
        </w:rPr>
        <w:t>, wenn man im diesseitigen Leben Gottes Leiden mitleidet? Du verstehst, was ich meine, auch wenn ich es so kurz sage. Ich bin dankbar, daß ich das habe erkennen dürfen und ich weiß, daß ich es nur auf dem Wege habe erkennen können, den ich nun einmal gegangen bin. Darum denke ich dankbar und friedlich an Vergangenes und Gegenwärtiges.</w:t>
      </w:r>
      <w:r w:rsidRPr="00804B7F">
        <w:rPr>
          <w:rFonts w:ascii="Times" w:eastAsia="Calibri" w:hAnsi="Times" w:cs="Arial"/>
          <w:sz w:val="24"/>
          <w:szCs w:val="24"/>
        </w:rPr>
        <w:t xml:space="preserve"> – V</w:t>
      </w:r>
      <w:r w:rsidRPr="00804B7F">
        <w:rPr>
          <w:rFonts w:ascii="Times" w:eastAsia="Times New Roman" w:hAnsi="Times" w:cs="Times New Roman"/>
          <w:sz w:val="24"/>
          <w:szCs w:val="24"/>
          <w:lang w:eastAsia="de-DE"/>
        </w:rPr>
        <w:t>ielleicht wunderst Du Dich über einen so persönlichen Brief. Aber, wenn ich einmal so etwas sagen möchte, wem sollte ich es sonst sagen? Vielleicht kommt die Zeit, in der ich auch zu Maria einmal so sprechen kann; ich hoffe es sehr. Aber noch kann ich ihr das nicht zumuten. – Gott führe uns freundlich durch diese Zeiten; aber vor alle führe er uns zu sich.</w:t>
      </w:r>
      <w:r w:rsidRPr="00804B7F">
        <w:rPr>
          <w:rFonts w:ascii="Times" w:eastAsia="Calibri" w:hAnsi="Times" w:cs="Arial"/>
          <w:sz w:val="24"/>
          <w:szCs w:val="24"/>
        </w:rPr>
        <w:t xml:space="preserve"> </w:t>
      </w:r>
      <w:r w:rsidRPr="00804B7F">
        <w:rPr>
          <w:rFonts w:ascii="Times" w:eastAsia="Times New Roman" w:hAnsi="Times" w:cs="Times New Roman"/>
          <w:sz w:val="24"/>
          <w:szCs w:val="24"/>
          <w:lang w:eastAsia="de-DE"/>
        </w:rPr>
        <w:t xml:space="preserve">– Ich habe mich ganz besonders über den Gruß von Dir gefreut und bin froh, daß Ihr es nicht zu heiß habt. Von mir müssen noch viele </w:t>
      </w:r>
      <w:r w:rsidRPr="00804B7F">
        <w:rPr>
          <w:rFonts w:ascii="Times" w:eastAsia="Times New Roman" w:hAnsi="Times" w:cs="Times New Roman"/>
          <w:sz w:val="24"/>
          <w:szCs w:val="24"/>
          <w:lang w:eastAsia="de-DE"/>
        </w:rPr>
        <w:lastRenderedPageBreak/>
        <w:t xml:space="preserve">Grüße zu Dir kommen. Sind wir eigentlich nicht 1936 ungefähr diese Strecke gefahren? – Leb wohl, bleibe gesund und </w:t>
      </w:r>
      <w:proofErr w:type="spellStart"/>
      <w:r w:rsidRPr="00804B7F">
        <w:rPr>
          <w:rFonts w:ascii="Times" w:eastAsia="Times New Roman" w:hAnsi="Times" w:cs="Times New Roman"/>
          <w:sz w:val="24"/>
          <w:szCs w:val="24"/>
          <w:lang w:eastAsia="de-DE"/>
        </w:rPr>
        <w:t>laß</w:t>
      </w:r>
      <w:proofErr w:type="spellEnd"/>
      <w:r w:rsidRPr="00804B7F">
        <w:rPr>
          <w:rFonts w:ascii="Times" w:eastAsia="Times New Roman" w:hAnsi="Times" w:cs="Times New Roman"/>
          <w:sz w:val="24"/>
          <w:szCs w:val="24"/>
          <w:lang w:eastAsia="de-DE"/>
        </w:rPr>
        <w:t xml:space="preserve"> die Hoffnung nicht sinken, daß wir uns bald alle wiedersehen. In Treue und Dankbarkeit denkt immer an Dich </w:t>
      </w:r>
    </w:p>
    <w:p w14:paraId="050066A1" w14:textId="60084CAA" w:rsidR="00C10236" w:rsidRPr="00804B7F" w:rsidRDefault="00C10236" w:rsidP="0006484D">
      <w:pPr>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Dein Dietrich“ (DBW 8, 541–543)</w:t>
      </w:r>
    </w:p>
    <w:p w14:paraId="43DF58C7" w14:textId="77777777" w:rsidR="00C10236" w:rsidRPr="00804B7F" w:rsidRDefault="00C10236" w:rsidP="00C10236">
      <w:pPr>
        <w:rPr>
          <w:rFonts w:ascii="Times" w:eastAsia="Times New Roman" w:hAnsi="Times" w:cs="Times New Roman"/>
          <w:sz w:val="24"/>
          <w:szCs w:val="24"/>
          <w:lang w:eastAsia="de-DE"/>
        </w:rPr>
      </w:pPr>
    </w:p>
    <w:p w14:paraId="61291E7E" w14:textId="23D142AB" w:rsidR="0006484D" w:rsidRDefault="00C10236" w:rsidP="0006484D">
      <w:pPr>
        <w:spacing w:line="360" w:lineRule="auto"/>
        <w:ind w:firstLine="708"/>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Diese</w:t>
      </w:r>
      <w:r w:rsidR="00AC50FC" w:rsidRPr="00804B7F">
        <w:rPr>
          <w:rFonts w:ascii="Times" w:eastAsia="Times New Roman" w:hAnsi="Times" w:cs="Times New Roman"/>
          <w:sz w:val="24"/>
          <w:szCs w:val="24"/>
          <w:lang w:eastAsia="de-DE"/>
        </w:rPr>
        <w:t>r</w:t>
      </w:r>
      <w:r w:rsidRPr="00804B7F">
        <w:rPr>
          <w:rFonts w:ascii="Times" w:eastAsia="Times New Roman" w:hAnsi="Times" w:cs="Times New Roman"/>
          <w:sz w:val="24"/>
          <w:szCs w:val="24"/>
          <w:lang w:eastAsia="de-DE"/>
        </w:rPr>
        <w:t xml:space="preserve"> Brief</w:t>
      </w:r>
      <w:r w:rsidR="00AC50FC" w:rsidRPr="00804B7F">
        <w:rPr>
          <w:rFonts w:ascii="Times" w:eastAsia="Times New Roman" w:hAnsi="Times" w:cs="Times New Roman"/>
          <w:sz w:val="24"/>
          <w:szCs w:val="24"/>
          <w:lang w:eastAsia="de-DE"/>
        </w:rPr>
        <w:t xml:space="preserve"> darf als </w:t>
      </w:r>
      <w:r w:rsidRPr="00804B7F">
        <w:rPr>
          <w:rFonts w:ascii="Times" w:eastAsia="Times New Roman" w:hAnsi="Times" w:cs="Times New Roman"/>
          <w:sz w:val="24"/>
          <w:szCs w:val="24"/>
          <w:lang w:eastAsia="de-DE"/>
        </w:rPr>
        <w:t>das theologische Testament Dietrich Bonhoeffers</w:t>
      </w:r>
      <w:r w:rsidR="00AC50FC" w:rsidRPr="00804B7F">
        <w:rPr>
          <w:rFonts w:ascii="Times" w:eastAsia="Times New Roman" w:hAnsi="Times" w:cs="Times New Roman"/>
          <w:sz w:val="24"/>
          <w:szCs w:val="24"/>
          <w:lang w:eastAsia="de-DE"/>
        </w:rPr>
        <w:t xml:space="preserve"> gelten</w:t>
      </w:r>
      <w:r w:rsidRPr="00804B7F">
        <w:rPr>
          <w:rFonts w:ascii="Times" w:eastAsia="Times New Roman" w:hAnsi="Times" w:cs="Times New Roman"/>
          <w:sz w:val="24"/>
          <w:szCs w:val="24"/>
          <w:lang w:eastAsia="de-DE"/>
        </w:rPr>
        <w:t xml:space="preserve">. </w:t>
      </w:r>
      <w:r w:rsidR="0006484D">
        <w:rPr>
          <w:rFonts w:ascii="Times" w:eastAsia="Times New Roman" w:hAnsi="Times" w:cs="Times New Roman"/>
          <w:sz w:val="24"/>
          <w:szCs w:val="24"/>
          <w:lang w:eastAsia="de-DE"/>
        </w:rPr>
        <w:t>Es verbindet eine zutiefst persönliche Note im biografischen Rückblick mit der spezifischen E</w:t>
      </w:r>
      <w:r w:rsidR="00CB6424" w:rsidRPr="00804B7F">
        <w:rPr>
          <w:rFonts w:ascii="Times" w:eastAsia="Times New Roman" w:hAnsi="Times" w:cs="Times New Roman"/>
          <w:sz w:val="24"/>
          <w:szCs w:val="24"/>
          <w:lang w:eastAsia="de-DE"/>
        </w:rPr>
        <w:t>ndgültigkeit</w:t>
      </w:r>
      <w:r w:rsidR="0006484D">
        <w:rPr>
          <w:rFonts w:ascii="Times" w:eastAsia="Times New Roman" w:hAnsi="Times" w:cs="Times New Roman"/>
          <w:sz w:val="24"/>
          <w:szCs w:val="24"/>
          <w:lang w:eastAsia="de-DE"/>
        </w:rPr>
        <w:t xml:space="preserve"> und Zukunftsbezogenheit des</w:t>
      </w:r>
      <w:r w:rsidR="00AC50FC" w:rsidRPr="00804B7F">
        <w:rPr>
          <w:rFonts w:ascii="Times" w:eastAsia="Times New Roman" w:hAnsi="Times" w:cs="Times New Roman"/>
          <w:sz w:val="24"/>
          <w:szCs w:val="24"/>
          <w:lang w:eastAsia="de-DE"/>
        </w:rPr>
        <w:t xml:space="preserve"> Testamentarische</w:t>
      </w:r>
      <w:r w:rsidR="0006484D">
        <w:rPr>
          <w:rFonts w:ascii="Times" w:eastAsia="Times New Roman" w:hAnsi="Times" w:cs="Times New Roman"/>
          <w:sz w:val="24"/>
          <w:szCs w:val="24"/>
          <w:lang w:eastAsia="de-DE"/>
        </w:rPr>
        <w:t>n</w:t>
      </w:r>
      <w:r w:rsidR="00AC50FC" w:rsidRPr="00804B7F">
        <w:rPr>
          <w:rFonts w:ascii="Times" w:eastAsia="Times New Roman" w:hAnsi="Times" w:cs="Times New Roman"/>
          <w:sz w:val="24"/>
          <w:szCs w:val="24"/>
          <w:lang w:eastAsia="de-DE"/>
        </w:rPr>
        <w:t xml:space="preserve">. </w:t>
      </w:r>
      <w:r w:rsidR="00566D82">
        <w:rPr>
          <w:rFonts w:ascii="Times" w:eastAsia="Times New Roman" w:hAnsi="Times" w:cs="Times New Roman"/>
          <w:sz w:val="24"/>
          <w:szCs w:val="24"/>
          <w:lang w:eastAsia="de-DE"/>
        </w:rPr>
        <w:t>Jeder Satz, jedes Wort</w:t>
      </w:r>
      <w:r w:rsidR="0006484D">
        <w:rPr>
          <w:rFonts w:ascii="Times" w:eastAsia="Times New Roman" w:hAnsi="Times" w:cs="Times New Roman"/>
          <w:sz w:val="24"/>
          <w:szCs w:val="24"/>
          <w:lang w:eastAsia="de-DE"/>
        </w:rPr>
        <w:t xml:space="preserve">, </w:t>
      </w:r>
      <w:r w:rsidR="00566D82">
        <w:rPr>
          <w:rFonts w:ascii="Times" w:eastAsia="Times New Roman" w:hAnsi="Times" w:cs="Times New Roman"/>
          <w:sz w:val="24"/>
          <w:szCs w:val="24"/>
          <w:lang w:eastAsia="de-DE"/>
        </w:rPr>
        <w:t xml:space="preserve">die ganze Konstruktion des Briefes in </w:t>
      </w:r>
      <w:r w:rsidR="0006484D">
        <w:rPr>
          <w:rFonts w:ascii="Times" w:eastAsia="Times New Roman" w:hAnsi="Times" w:cs="Times New Roman"/>
          <w:sz w:val="24"/>
          <w:szCs w:val="24"/>
          <w:lang w:eastAsia="de-DE"/>
        </w:rPr>
        <w:t xml:space="preserve">seiner </w:t>
      </w:r>
      <w:r w:rsidR="00566D82">
        <w:rPr>
          <w:rFonts w:ascii="Times" w:eastAsia="Times New Roman" w:hAnsi="Times" w:cs="Times New Roman"/>
          <w:sz w:val="24"/>
          <w:szCs w:val="24"/>
          <w:lang w:eastAsia="de-DE"/>
        </w:rPr>
        <w:t xml:space="preserve">Semantik wie in </w:t>
      </w:r>
      <w:r w:rsidR="0006484D">
        <w:rPr>
          <w:rFonts w:ascii="Times" w:eastAsia="Times New Roman" w:hAnsi="Times" w:cs="Times New Roman"/>
          <w:sz w:val="24"/>
          <w:szCs w:val="24"/>
          <w:lang w:eastAsia="de-DE"/>
        </w:rPr>
        <w:t xml:space="preserve">seiner </w:t>
      </w:r>
      <w:r w:rsidR="00566D82">
        <w:rPr>
          <w:rFonts w:ascii="Times" w:eastAsia="Times New Roman" w:hAnsi="Times" w:cs="Times New Roman"/>
          <w:sz w:val="24"/>
          <w:szCs w:val="24"/>
          <w:lang w:eastAsia="de-DE"/>
        </w:rPr>
        <w:t>makellosen Form</w:t>
      </w:r>
      <w:r w:rsidR="00566D82">
        <w:rPr>
          <w:rStyle w:val="Endnotenzeichen"/>
          <w:rFonts w:ascii="Times" w:eastAsia="Times New Roman" w:hAnsi="Times" w:cs="Times New Roman"/>
          <w:sz w:val="24"/>
          <w:szCs w:val="24"/>
          <w:lang w:eastAsia="de-DE"/>
        </w:rPr>
        <w:endnoteReference w:id="6"/>
      </w:r>
      <w:r w:rsidR="00566D82">
        <w:rPr>
          <w:rFonts w:ascii="Times" w:eastAsia="Times New Roman" w:hAnsi="Times" w:cs="Times New Roman"/>
          <w:sz w:val="24"/>
          <w:szCs w:val="24"/>
          <w:lang w:eastAsia="de-DE"/>
        </w:rPr>
        <w:t>, ist komplex</w:t>
      </w:r>
      <w:r w:rsidR="00324658">
        <w:rPr>
          <w:rFonts w:ascii="Times" w:eastAsia="Times New Roman" w:hAnsi="Times" w:cs="Times New Roman"/>
          <w:sz w:val="24"/>
          <w:szCs w:val="24"/>
          <w:lang w:eastAsia="de-DE"/>
        </w:rPr>
        <w:t>. W</w:t>
      </w:r>
      <w:r w:rsidR="00566D82">
        <w:rPr>
          <w:rFonts w:ascii="Times" w:eastAsia="Times New Roman" w:hAnsi="Times" w:cs="Times New Roman"/>
          <w:sz w:val="24"/>
          <w:szCs w:val="24"/>
          <w:lang w:eastAsia="de-DE"/>
        </w:rPr>
        <w:t>as einfach und klar</w:t>
      </w:r>
      <w:r w:rsidR="00324658">
        <w:rPr>
          <w:rFonts w:ascii="Times" w:eastAsia="Times New Roman" w:hAnsi="Times" w:cs="Times New Roman"/>
          <w:sz w:val="24"/>
          <w:szCs w:val="24"/>
          <w:lang w:eastAsia="de-DE"/>
        </w:rPr>
        <w:t xml:space="preserve"> </w:t>
      </w:r>
      <w:r w:rsidR="0006484D">
        <w:rPr>
          <w:rFonts w:ascii="Times" w:eastAsia="Times New Roman" w:hAnsi="Times" w:cs="Times New Roman"/>
          <w:sz w:val="24"/>
          <w:szCs w:val="24"/>
          <w:lang w:eastAsia="de-DE"/>
        </w:rPr>
        <w:t xml:space="preserve">formuliert und zunächst </w:t>
      </w:r>
      <w:r w:rsidR="00566D82">
        <w:rPr>
          <w:rFonts w:ascii="Times" w:eastAsia="Times New Roman" w:hAnsi="Times" w:cs="Times New Roman"/>
          <w:sz w:val="24"/>
          <w:szCs w:val="24"/>
          <w:lang w:eastAsia="de-DE"/>
        </w:rPr>
        <w:t>unmittelbar verständlich</w:t>
      </w:r>
      <w:r w:rsidR="0006484D">
        <w:rPr>
          <w:rFonts w:ascii="Times" w:eastAsia="Times New Roman" w:hAnsi="Times" w:cs="Times New Roman"/>
          <w:sz w:val="24"/>
          <w:szCs w:val="24"/>
          <w:lang w:eastAsia="de-DE"/>
        </w:rPr>
        <w:t xml:space="preserve"> erscheint</w:t>
      </w:r>
      <w:r w:rsidR="00566D82">
        <w:rPr>
          <w:rFonts w:ascii="Times" w:eastAsia="Times New Roman" w:hAnsi="Times" w:cs="Times New Roman"/>
          <w:sz w:val="24"/>
          <w:szCs w:val="24"/>
          <w:lang w:eastAsia="de-DE"/>
        </w:rPr>
        <w:t xml:space="preserve">, weist in eine Tiefe, die einen </w:t>
      </w:r>
      <w:r w:rsidR="00324658">
        <w:rPr>
          <w:rFonts w:ascii="Times" w:eastAsia="Times New Roman" w:hAnsi="Times" w:cs="Times New Roman"/>
          <w:sz w:val="24"/>
          <w:szCs w:val="24"/>
          <w:lang w:eastAsia="de-DE"/>
        </w:rPr>
        <w:t>er</w:t>
      </w:r>
      <w:r w:rsidR="00566D82">
        <w:rPr>
          <w:rFonts w:ascii="Times" w:eastAsia="Times New Roman" w:hAnsi="Times" w:cs="Times New Roman"/>
          <w:sz w:val="24"/>
          <w:szCs w:val="24"/>
          <w:lang w:eastAsia="de-DE"/>
        </w:rPr>
        <w:t>schaudern lassen kann.</w:t>
      </w:r>
      <w:r w:rsidR="00324658">
        <w:rPr>
          <w:rFonts w:ascii="Times" w:eastAsia="Times New Roman" w:hAnsi="Times" w:cs="Times New Roman"/>
          <w:sz w:val="24"/>
          <w:szCs w:val="24"/>
          <w:lang w:eastAsia="de-DE"/>
        </w:rPr>
        <w:t xml:space="preserve"> Hier geht es buchstäblich um Sein oder Nicht-Sein, theologisch um </w:t>
      </w:r>
      <w:r w:rsidR="0006484D">
        <w:rPr>
          <w:rFonts w:ascii="Times" w:eastAsia="Times New Roman" w:hAnsi="Times" w:cs="Times New Roman"/>
          <w:sz w:val="24"/>
          <w:szCs w:val="24"/>
          <w:lang w:eastAsia="de-DE"/>
        </w:rPr>
        <w:t xml:space="preserve">eine </w:t>
      </w:r>
      <w:r w:rsidR="00324658">
        <w:rPr>
          <w:rFonts w:ascii="Times" w:eastAsia="Times New Roman" w:hAnsi="Times" w:cs="Times New Roman"/>
          <w:sz w:val="24"/>
          <w:szCs w:val="24"/>
          <w:lang w:eastAsia="de-DE"/>
        </w:rPr>
        <w:t>„</w:t>
      </w:r>
      <w:r w:rsidR="00324658" w:rsidRPr="00324658">
        <w:rPr>
          <w:rFonts w:ascii="Times" w:eastAsia="Times New Roman" w:hAnsi="Times" w:cs="Times New Roman"/>
          <w:sz w:val="24"/>
          <w:szCs w:val="24"/>
          <w:lang w:eastAsia="de-DE"/>
        </w:rPr>
        <w:t>tiefe Diesseitigkeit, die voller Zucht ist, und in der die Erkenntnis des Todes und der Auferstehung immer gegenwärtig ist</w:t>
      </w:r>
      <w:r w:rsidR="00324658">
        <w:rPr>
          <w:rFonts w:ascii="Times" w:eastAsia="Times New Roman" w:hAnsi="Times" w:cs="Times New Roman"/>
          <w:sz w:val="24"/>
          <w:szCs w:val="24"/>
          <w:lang w:eastAsia="de-DE"/>
        </w:rPr>
        <w:t>“.</w:t>
      </w:r>
      <w:r w:rsidR="0006484D">
        <w:rPr>
          <w:rFonts w:ascii="Times" w:eastAsia="Times New Roman" w:hAnsi="Times" w:cs="Times New Roman"/>
          <w:sz w:val="24"/>
          <w:szCs w:val="24"/>
          <w:lang w:eastAsia="de-DE"/>
        </w:rPr>
        <w:t xml:space="preserve"> Hier nimmt sich ein Mensch zusammen und drückt aus, was ihm im Leben und Sterben letztlich wichtig ist und bleiben soll.</w:t>
      </w:r>
      <w:r w:rsidR="00F30615">
        <w:rPr>
          <w:rFonts w:ascii="Times" w:eastAsia="Times New Roman" w:hAnsi="Times" w:cs="Times New Roman"/>
          <w:sz w:val="24"/>
          <w:szCs w:val="24"/>
          <w:lang w:eastAsia="de-DE"/>
        </w:rPr>
        <w:t xml:space="preserve"> </w:t>
      </w:r>
      <w:r w:rsidR="00CF494C" w:rsidRPr="00804B7F">
        <w:rPr>
          <w:rFonts w:ascii="Times" w:eastAsia="Times New Roman" w:hAnsi="Times" w:cs="Times New Roman"/>
          <w:sz w:val="24"/>
          <w:szCs w:val="24"/>
          <w:lang w:eastAsia="de-DE"/>
        </w:rPr>
        <w:t xml:space="preserve">Der Brief bietet fast unerschöpflich Ansatzpunkte, um von dort in Bonhoeffers gesamtes Leben und Lebenswerk einzusteigen und zu fragen, ob </w:t>
      </w:r>
      <w:r w:rsidR="00324658">
        <w:rPr>
          <w:rFonts w:ascii="Times" w:eastAsia="Times New Roman" w:hAnsi="Times" w:cs="Times New Roman"/>
          <w:sz w:val="24"/>
          <w:szCs w:val="24"/>
          <w:lang w:eastAsia="de-DE"/>
        </w:rPr>
        <w:t xml:space="preserve">und </w:t>
      </w:r>
      <w:r w:rsidR="00CF494C" w:rsidRPr="00804B7F">
        <w:rPr>
          <w:rFonts w:ascii="Times" w:eastAsia="Times New Roman" w:hAnsi="Times" w:cs="Times New Roman"/>
          <w:sz w:val="24"/>
          <w:szCs w:val="24"/>
          <w:lang w:eastAsia="de-DE"/>
        </w:rPr>
        <w:t xml:space="preserve">was das denn nun für uns heute bedeuten könnte. </w:t>
      </w:r>
    </w:p>
    <w:p w14:paraId="3681E02B" w14:textId="77777777" w:rsidR="0006484D" w:rsidRDefault="0006484D" w:rsidP="0006484D">
      <w:pPr>
        <w:spacing w:line="360" w:lineRule="auto"/>
        <w:ind w:firstLine="708"/>
        <w:rPr>
          <w:rFonts w:ascii="Times" w:eastAsia="Times New Roman" w:hAnsi="Times" w:cs="Times New Roman"/>
          <w:sz w:val="24"/>
          <w:szCs w:val="24"/>
          <w:lang w:eastAsia="de-DE"/>
        </w:rPr>
      </w:pPr>
    </w:p>
    <w:p w14:paraId="0E772504" w14:textId="0BCE85F4" w:rsidR="0006484D" w:rsidRPr="0006484D" w:rsidRDefault="0006484D" w:rsidP="0006484D">
      <w:pPr>
        <w:pStyle w:val="Listenabsatz"/>
        <w:numPr>
          <w:ilvl w:val="0"/>
          <w:numId w:val="3"/>
        </w:numPr>
        <w:spacing w:line="360" w:lineRule="auto"/>
        <w:rPr>
          <w:rFonts w:ascii="Times" w:eastAsia="Times New Roman" w:hAnsi="Times" w:cs="Times New Roman"/>
          <w:sz w:val="24"/>
          <w:szCs w:val="24"/>
          <w:lang w:eastAsia="de-DE"/>
        </w:rPr>
      </w:pPr>
      <w:r w:rsidRPr="0006484D">
        <w:rPr>
          <w:rFonts w:ascii="Times" w:eastAsia="Times New Roman" w:hAnsi="Times" w:cs="Times New Roman"/>
          <w:sz w:val="24"/>
          <w:szCs w:val="24"/>
          <w:lang w:eastAsia="de-DE"/>
        </w:rPr>
        <w:t>Wir könnten uns – um mit dem Anfang des Textes und vielleicht mit dem Anfang seines Glaubens anzufangen – mit Bonhoeffers Mitteilungen an Bethge beschäftigen über das Miteinander von „unreflektierten Lebens- und Glaubensvorgängen“ und „theologischen Gedanken“, und nach dem Verhältnis fragen von Beten, Tun des Gerechten, auf Gottes Zeit warten</w:t>
      </w:r>
      <w:r>
        <w:rPr>
          <w:rFonts w:ascii="Times" w:eastAsia="Times New Roman" w:hAnsi="Times" w:cs="Times New Roman"/>
          <w:sz w:val="24"/>
          <w:szCs w:val="24"/>
          <w:lang w:eastAsia="de-DE"/>
        </w:rPr>
        <w:t>, bei Bonhoeffer und grundsätzlich.</w:t>
      </w:r>
    </w:p>
    <w:p w14:paraId="2CC5A2FE" w14:textId="0BD3B5C4" w:rsidR="00CB6424" w:rsidRPr="00804B7F" w:rsidRDefault="00566D82" w:rsidP="00CB6424">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 xml:space="preserve"> </w:t>
      </w:r>
      <w:r w:rsidR="00CB6424" w:rsidRPr="00804B7F">
        <w:rPr>
          <w:rFonts w:ascii="Times" w:eastAsia="Times New Roman" w:hAnsi="Times" w:cs="Times New Roman"/>
          <w:sz w:val="24"/>
          <w:szCs w:val="24"/>
          <w:lang w:eastAsia="de-DE"/>
        </w:rPr>
        <w:t xml:space="preserve"> </w:t>
      </w:r>
    </w:p>
    <w:p w14:paraId="057BA54E" w14:textId="398DFE52" w:rsidR="002A1AAC" w:rsidRPr="00804B7F" w:rsidRDefault="002A1AAC" w:rsidP="002A1AAC">
      <w:pPr>
        <w:pStyle w:val="Listenabsatz"/>
        <w:numPr>
          <w:ilvl w:val="0"/>
          <w:numId w:val="1"/>
        </w:numPr>
        <w:spacing w:line="360" w:lineRule="auto"/>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Wir könnten</w:t>
      </w:r>
      <w:r w:rsidR="0006484D">
        <w:rPr>
          <w:rFonts w:ascii="Times" w:eastAsia="Times New Roman" w:hAnsi="Times" w:cs="Times New Roman"/>
          <w:sz w:val="24"/>
          <w:szCs w:val="24"/>
          <w:lang w:eastAsia="de-DE"/>
        </w:rPr>
        <w:t>, davon ausgehend, ü</w:t>
      </w:r>
      <w:r w:rsidRPr="00804B7F">
        <w:rPr>
          <w:rFonts w:ascii="Times" w:eastAsia="Times New Roman" w:hAnsi="Times" w:cs="Times New Roman"/>
          <w:sz w:val="24"/>
          <w:szCs w:val="24"/>
          <w:lang w:eastAsia="de-DE"/>
        </w:rPr>
        <w:t>ber Bonhoeffers Verständnis von „Führung“ Gottes in seinem Leben und in der Geschichte forschen und diskutieren, um den biografisch wie theologisch bedeutsamen Kern der Ausführungen zu nennen.</w:t>
      </w:r>
    </w:p>
    <w:p w14:paraId="1F33EFBF" w14:textId="21C7B51C" w:rsidR="002A1AAC" w:rsidRPr="00804B7F" w:rsidRDefault="002A1AAC" w:rsidP="002A1AAC">
      <w:pPr>
        <w:pStyle w:val="Listenabsatz"/>
        <w:spacing w:line="360" w:lineRule="auto"/>
        <w:ind w:left="1068"/>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 xml:space="preserve"> </w:t>
      </w:r>
    </w:p>
    <w:p w14:paraId="3E8C0890" w14:textId="75962F0B" w:rsidR="002A1AAC" w:rsidRPr="00804B7F" w:rsidRDefault="002A1AAC" w:rsidP="002A1AAC">
      <w:pPr>
        <w:pStyle w:val="Listenabsatz"/>
        <w:numPr>
          <w:ilvl w:val="0"/>
          <w:numId w:val="1"/>
        </w:numPr>
        <w:spacing w:line="360" w:lineRule="auto"/>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Wir könnten Bonhoeffers Buch „Nachfolge“ neu lesen und zu eruieren versuchen, inwiefern die theologischen Briefe aus Tegel eben beides zugleich offenbaren: Seine bleibende Treue zu diesem Buch und seine deutliche Distanznahme. Zu welchen materialen Aussagen oder formalen</w:t>
      </w:r>
      <w:r w:rsidR="00324658">
        <w:rPr>
          <w:rFonts w:ascii="Times" w:eastAsia="Times New Roman" w:hAnsi="Times" w:cs="Times New Roman"/>
          <w:sz w:val="24"/>
          <w:szCs w:val="24"/>
          <w:lang w:eastAsia="de-DE"/>
        </w:rPr>
        <w:t xml:space="preserve"> </w:t>
      </w:r>
      <w:r w:rsidRPr="00804B7F">
        <w:rPr>
          <w:rFonts w:ascii="Times" w:eastAsia="Times New Roman" w:hAnsi="Times" w:cs="Times New Roman"/>
          <w:sz w:val="24"/>
          <w:szCs w:val="24"/>
          <w:lang w:eastAsia="de-DE"/>
        </w:rPr>
        <w:t>Aspekten</w:t>
      </w:r>
      <w:r w:rsidR="00324658">
        <w:rPr>
          <w:rFonts w:ascii="Times" w:eastAsia="Times New Roman" w:hAnsi="Times" w:cs="Times New Roman"/>
          <w:sz w:val="24"/>
          <w:szCs w:val="24"/>
          <w:lang w:eastAsia="de-DE"/>
        </w:rPr>
        <w:t xml:space="preserve"> </w:t>
      </w:r>
      <w:r w:rsidRPr="00804B7F">
        <w:rPr>
          <w:rFonts w:ascii="Times" w:eastAsia="Times New Roman" w:hAnsi="Times" w:cs="Times New Roman"/>
          <w:sz w:val="24"/>
          <w:szCs w:val="24"/>
          <w:lang w:eastAsia="de-DE"/>
        </w:rPr>
        <w:t xml:space="preserve">„steht“ Bonhoeffer am 21. Juli 1944? Wo hat er mittlerweile „Gefahren“ geortet, die offenbar mit seinem eigenen Lebensweg verknüpft sind, dem mittlerweile abgelegten Versuch, „so etwas wie ein heiliges Leben“ zu führen?   </w:t>
      </w:r>
    </w:p>
    <w:p w14:paraId="12460A06" w14:textId="59BFC642" w:rsidR="00642CFB" w:rsidRPr="00804B7F" w:rsidRDefault="002A1AAC" w:rsidP="002A1AAC">
      <w:pPr>
        <w:pStyle w:val="Listenabsatz"/>
        <w:numPr>
          <w:ilvl w:val="0"/>
          <w:numId w:val="1"/>
        </w:numPr>
        <w:spacing w:line="360" w:lineRule="auto"/>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 xml:space="preserve">Wir könnten uns mit dem </w:t>
      </w:r>
      <w:r w:rsidR="0006484D">
        <w:rPr>
          <w:rFonts w:ascii="Times" w:eastAsia="Times New Roman" w:hAnsi="Times" w:cs="Times New Roman"/>
          <w:sz w:val="24"/>
          <w:szCs w:val="24"/>
          <w:lang w:eastAsia="de-DE"/>
        </w:rPr>
        <w:t xml:space="preserve">bleibenden </w:t>
      </w:r>
      <w:r w:rsidRPr="00804B7F">
        <w:rPr>
          <w:rFonts w:ascii="Times" w:eastAsia="Times New Roman" w:hAnsi="Times" w:cs="Times New Roman"/>
          <w:sz w:val="24"/>
          <w:szCs w:val="24"/>
          <w:lang w:eastAsia="de-DE"/>
        </w:rPr>
        <w:t xml:space="preserve">sachlichen Dissens zur Frage der Beteiligung </w:t>
      </w:r>
      <w:r w:rsidR="00642CFB" w:rsidRPr="00804B7F">
        <w:rPr>
          <w:rFonts w:ascii="Times" w:eastAsia="Times New Roman" w:hAnsi="Times" w:cs="Times New Roman"/>
          <w:sz w:val="24"/>
          <w:szCs w:val="24"/>
          <w:lang w:eastAsia="de-DE"/>
        </w:rPr>
        <w:t xml:space="preserve">eines Christen </w:t>
      </w:r>
      <w:r w:rsidRPr="00804B7F">
        <w:rPr>
          <w:rFonts w:ascii="Times" w:eastAsia="Times New Roman" w:hAnsi="Times" w:cs="Times New Roman"/>
          <w:sz w:val="24"/>
          <w:szCs w:val="24"/>
          <w:lang w:eastAsia="de-DE"/>
        </w:rPr>
        <w:t xml:space="preserve">am aktiven Widerstand </w:t>
      </w:r>
      <w:r w:rsidR="00642CFB" w:rsidRPr="00804B7F">
        <w:rPr>
          <w:rFonts w:ascii="Times" w:eastAsia="Times New Roman" w:hAnsi="Times" w:cs="Times New Roman"/>
          <w:sz w:val="24"/>
          <w:szCs w:val="24"/>
          <w:lang w:eastAsia="de-DE"/>
        </w:rPr>
        <w:t xml:space="preserve">gegen Hitler und das Regime </w:t>
      </w:r>
      <w:r w:rsidRPr="00804B7F">
        <w:rPr>
          <w:rFonts w:ascii="Times" w:eastAsia="Times New Roman" w:hAnsi="Times" w:cs="Times New Roman"/>
          <w:sz w:val="24"/>
          <w:szCs w:val="24"/>
          <w:lang w:eastAsia="de-DE"/>
        </w:rPr>
        <w:t xml:space="preserve">auseinandersetzen, wie er </w:t>
      </w:r>
      <w:r w:rsidRPr="00804B7F">
        <w:rPr>
          <w:rFonts w:ascii="Times" w:eastAsia="Times New Roman" w:hAnsi="Times" w:cs="Times New Roman"/>
          <w:sz w:val="24"/>
          <w:szCs w:val="24"/>
          <w:lang w:eastAsia="de-DE"/>
        </w:rPr>
        <w:lastRenderedPageBreak/>
        <w:t xml:space="preserve">nach Bonhoeffers Tod </w:t>
      </w:r>
      <w:r w:rsidR="008E1B0D">
        <w:rPr>
          <w:rFonts w:ascii="Times" w:eastAsia="Times New Roman" w:hAnsi="Times" w:cs="Times New Roman"/>
          <w:sz w:val="24"/>
          <w:szCs w:val="24"/>
          <w:lang w:eastAsia="de-DE"/>
        </w:rPr>
        <w:t xml:space="preserve">etwa </w:t>
      </w:r>
      <w:r w:rsidRPr="00804B7F">
        <w:rPr>
          <w:rFonts w:ascii="Times" w:eastAsia="Times New Roman" w:hAnsi="Times" w:cs="Times New Roman"/>
          <w:sz w:val="24"/>
          <w:szCs w:val="24"/>
          <w:lang w:eastAsia="de-DE"/>
        </w:rPr>
        <w:t xml:space="preserve">im Gespräch mit Jean </w:t>
      </w:r>
      <w:proofErr w:type="spellStart"/>
      <w:r w:rsidRPr="00804B7F">
        <w:rPr>
          <w:rFonts w:ascii="Times" w:eastAsia="Times New Roman" w:hAnsi="Times" w:cs="Times New Roman"/>
          <w:sz w:val="24"/>
          <w:szCs w:val="24"/>
          <w:lang w:eastAsia="de-DE"/>
        </w:rPr>
        <w:t>Lasserre</w:t>
      </w:r>
      <w:proofErr w:type="spellEnd"/>
      <w:r w:rsidRPr="00804B7F">
        <w:rPr>
          <w:rFonts w:ascii="Times" w:eastAsia="Times New Roman" w:hAnsi="Times" w:cs="Times New Roman"/>
          <w:sz w:val="24"/>
          <w:szCs w:val="24"/>
          <w:lang w:eastAsia="de-DE"/>
        </w:rPr>
        <w:t>, jenem „französischen jungen Pfarrer“ (in New York 1931)</w:t>
      </w:r>
      <w:r w:rsidR="00642CFB" w:rsidRPr="00804B7F">
        <w:rPr>
          <w:rFonts w:ascii="Times" w:eastAsia="Times New Roman" w:hAnsi="Times" w:cs="Times New Roman"/>
          <w:sz w:val="24"/>
          <w:szCs w:val="24"/>
          <w:lang w:eastAsia="de-DE"/>
        </w:rPr>
        <w:t>, deutlich wurde</w:t>
      </w:r>
      <w:r w:rsidR="00324658">
        <w:rPr>
          <w:rFonts w:ascii="Times" w:eastAsia="Times New Roman" w:hAnsi="Times" w:cs="Times New Roman"/>
          <w:sz w:val="24"/>
          <w:szCs w:val="24"/>
          <w:lang w:eastAsia="de-DE"/>
        </w:rPr>
        <w:t>: War die Beteiligung an einer militärischen Konspiration strategisch sinnvoll und theologisch zu rechtfertigen?</w:t>
      </w:r>
      <w:r w:rsidR="00642CFB" w:rsidRPr="00804B7F">
        <w:rPr>
          <w:rFonts w:ascii="Times" w:eastAsia="Times New Roman" w:hAnsi="Times" w:cs="Times New Roman"/>
          <w:sz w:val="24"/>
          <w:szCs w:val="24"/>
          <w:lang w:eastAsia="de-DE"/>
        </w:rPr>
        <w:t xml:space="preserve"> </w:t>
      </w:r>
      <w:r w:rsidRPr="00804B7F">
        <w:rPr>
          <w:rFonts w:ascii="Times" w:eastAsia="Times New Roman" w:hAnsi="Times" w:cs="Times New Roman"/>
          <w:sz w:val="24"/>
          <w:szCs w:val="24"/>
          <w:lang w:eastAsia="de-DE"/>
        </w:rPr>
        <w:t xml:space="preserve">   </w:t>
      </w:r>
    </w:p>
    <w:p w14:paraId="106BC7EC" w14:textId="4AE5D594" w:rsidR="00324658" w:rsidRDefault="00CF494C"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All das und mehr klingt an, wenn i</w:t>
      </w:r>
      <w:r w:rsidR="00642CFB" w:rsidRPr="00804B7F">
        <w:rPr>
          <w:rFonts w:ascii="Times" w:eastAsia="Times New Roman" w:hAnsi="Times" w:cs="Times New Roman"/>
          <w:sz w:val="24"/>
          <w:szCs w:val="24"/>
          <w:lang w:eastAsia="de-DE"/>
        </w:rPr>
        <w:t xml:space="preserve">ch mich auf einen </w:t>
      </w:r>
      <w:r w:rsidR="008E1B0D">
        <w:rPr>
          <w:rFonts w:ascii="Times" w:eastAsia="Times New Roman" w:hAnsi="Times" w:cs="Times New Roman"/>
          <w:sz w:val="24"/>
          <w:szCs w:val="24"/>
          <w:lang w:eastAsia="de-DE"/>
        </w:rPr>
        <w:t xml:space="preserve">bisher </w:t>
      </w:r>
      <w:r w:rsidR="00642CFB" w:rsidRPr="00804B7F">
        <w:rPr>
          <w:rFonts w:ascii="Times" w:eastAsia="Times New Roman" w:hAnsi="Times" w:cs="Times New Roman"/>
          <w:sz w:val="24"/>
          <w:szCs w:val="24"/>
          <w:lang w:eastAsia="de-DE"/>
        </w:rPr>
        <w:t xml:space="preserve">noch nicht genannten Aspekt, </w:t>
      </w:r>
      <w:r w:rsidR="008E1B0D">
        <w:rPr>
          <w:rFonts w:ascii="Times" w:eastAsia="Times New Roman" w:hAnsi="Times" w:cs="Times New Roman"/>
          <w:sz w:val="24"/>
          <w:szCs w:val="24"/>
          <w:lang w:eastAsia="de-DE"/>
        </w:rPr>
        <w:t xml:space="preserve">d. i. </w:t>
      </w:r>
      <w:r w:rsidR="00642CFB" w:rsidRPr="00804B7F">
        <w:rPr>
          <w:rFonts w:ascii="Times" w:eastAsia="Times New Roman" w:hAnsi="Times" w:cs="Times New Roman"/>
          <w:sz w:val="24"/>
          <w:szCs w:val="24"/>
          <w:lang w:eastAsia="de-DE"/>
        </w:rPr>
        <w:t xml:space="preserve">auf </w:t>
      </w:r>
      <w:r w:rsidR="00642CFB" w:rsidRPr="00804B7F">
        <w:rPr>
          <w:rFonts w:ascii="Times" w:eastAsia="Times New Roman" w:hAnsi="Times" w:cs="Times New Roman"/>
          <w:i/>
          <w:iCs/>
          <w:sz w:val="24"/>
          <w:szCs w:val="24"/>
          <w:lang w:eastAsia="de-DE"/>
        </w:rPr>
        <w:t xml:space="preserve">das </w:t>
      </w:r>
      <w:r w:rsidR="00642CFB" w:rsidRPr="00804B7F">
        <w:rPr>
          <w:rFonts w:ascii="Times" w:eastAsia="Times New Roman" w:hAnsi="Times" w:cs="Times New Roman"/>
          <w:sz w:val="24"/>
          <w:szCs w:val="24"/>
          <w:lang w:eastAsia="de-DE"/>
        </w:rPr>
        <w:t xml:space="preserve">theologische Thema in Bonhoeffers Theologie beziehe und etwas vielleicht Neues zur </w:t>
      </w:r>
      <w:r w:rsidR="00642CFB" w:rsidRPr="006D00F8">
        <w:rPr>
          <w:rFonts w:ascii="Times" w:eastAsia="Times New Roman" w:hAnsi="Times" w:cs="Times New Roman"/>
          <w:i/>
          <w:iCs/>
          <w:sz w:val="24"/>
          <w:szCs w:val="24"/>
          <w:lang w:eastAsia="de-DE"/>
        </w:rPr>
        <w:t>Christologie</w:t>
      </w:r>
      <w:r w:rsidR="00642CFB" w:rsidRPr="00804B7F">
        <w:rPr>
          <w:rFonts w:ascii="Times" w:eastAsia="Times New Roman" w:hAnsi="Times" w:cs="Times New Roman"/>
          <w:sz w:val="24"/>
          <w:szCs w:val="24"/>
          <w:lang w:eastAsia="de-DE"/>
        </w:rPr>
        <w:t xml:space="preserve"> ausführe. </w:t>
      </w:r>
    </w:p>
    <w:p w14:paraId="0314391B" w14:textId="77777777" w:rsidR="00F30615" w:rsidRDefault="00642CFB" w:rsidP="00642CFB">
      <w:pPr>
        <w:spacing w:line="360" w:lineRule="auto"/>
        <w:ind w:firstLine="708"/>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 xml:space="preserve">Angeregt hat mich dazu </w:t>
      </w:r>
      <w:r w:rsidRPr="00CF494C">
        <w:rPr>
          <w:rFonts w:ascii="Times" w:eastAsia="Times New Roman" w:hAnsi="Times" w:cs="Times New Roman"/>
          <w:i/>
          <w:iCs/>
          <w:sz w:val="24"/>
          <w:szCs w:val="24"/>
          <w:lang w:eastAsia="de-DE"/>
        </w:rPr>
        <w:t xml:space="preserve">Ingolf Ulrich </w:t>
      </w:r>
      <w:proofErr w:type="spellStart"/>
      <w:r w:rsidRPr="00CF494C">
        <w:rPr>
          <w:rFonts w:ascii="Times" w:eastAsia="Times New Roman" w:hAnsi="Times" w:cs="Times New Roman"/>
          <w:i/>
          <w:iCs/>
          <w:sz w:val="24"/>
          <w:szCs w:val="24"/>
          <w:lang w:eastAsia="de-DE"/>
        </w:rPr>
        <w:t>Dalferths</w:t>
      </w:r>
      <w:proofErr w:type="spellEnd"/>
      <w:r w:rsidRPr="00804B7F">
        <w:rPr>
          <w:rFonts w:ascii="Times" w:eastAsia="Times New Roman" w:hAnsi="Times" w:cs="Times New Roman"/>
          <w:sz w:val="24"/>
          <w:szCs w:val="24"/>
          <w:lang w:eastAsia="de-DE"/>
        </w:rPr>
        <w:t xml:space="preserve"> neuestes Werk zur Lehre über Jesus Christus mit dem bezeichnenden Titel „Auferweckung“, einer Zusammenfassung und Zuspitzung seines früheren Werkes „Der auferweckte Gekreuzigte“</w:t>
      </w:r>
      <w:r w:rsidR="00886F3B" w:rsidRPr="00804B7F">
        <w:rPr>
          <w:rStyle w:val="Endnotenzeichen"/>
          <w:rFonts w:ascii="Times" w:eastAsia="Times New Roman" w:hAnsi="Times" w:cs="Times New Roman"/>
          <w:sz w:val="24"/>
          <w:szCs w:val="24"/>
          <w:lang w:eastAsia="de-DE"/>
        </w:rPr>
        <w:endnoteReference w:id="7"/>
      </w:r>
      <w:r w:rsidRPr="00804B7F">
        <w:rPr>
          <w:rFonts w:ascii="Times" w:eastAsia="Times New Roman" w:hAnsi="Times" w:cs="Times New Roman"/>
          <w:sz w:val="24"/>
          <w:szCs w:val="24"/>
          <w:lang w:eastAsia="de-DE"/>
        </w:rPr>
        <w:t>.</w:t>
      </w:r>
      <w:r w:rsidR="008E1B0D">
        <w:rPr>
          <w:rFonts w:ascii="Times" w:eastAsia="Times New Roman" w:hAnsi="Times" w:cs="Times New Roman"/>
          <w:sz w:val="24"/>
          <w:szCs w:val="24"/>
          <w:lang w:eastAsia="de-DE"/>
        </w:rPr>
        <w:t xml:space="preserve"> </w:t>
      </w:r>
      <w:proofErr w:type="spellStart"/>
      <w:r w:rsidR="00886F3B" w:rsidRPr="00CF494C">
        <w:rPr>
          <w:rFonts w:ascii="Times" w:eastAsia="Times New Roman" w:hAnsi="Times" w:cs="Times New Roman"/>
          <w:i/>
          <w:iCs/>
          <w:sz w:val="24"/>
          <w:szCs w:val="24"/>
          <w:lang w:eastAsia="de-DE"/>
        </w:rPr>
        <w:t>Dalferth</w:t>
      </w:r>
      <w:proofErr w:type="spellEnd"/>
      <w:r w:rsidR="00886F3B" w:rsidRPr="00804B7F">
        <w:rPr>
          <w:rFonts w:ascii="Times" w:eastAsia="Times New Roman" w:hAnsi="Times" w:cs="Times New Roman"/>
          <w:sz w:val="24"/>
          <w:szCs w:val="24"/>
          <w:lang w:eastAsia="de-DE"/>
        </w:rPr>
        <w:t xml:space="preserve"> unterscheidet Art und Funktion eines echten Bekenntnisses in der gegebenen Situation von einem theologischen Dogma zu Jesus Christus</w:t>
      </w:r>
      <w:r w:rsidR="008439CF">
        <w:rPr>
          <w:rFonts w:ascii="Times" w:eastAsia="Times New Roman" w:hAnsi="Times" w:cs="Times New Roman"/>
          <w:sz w:val="24"/>
          <w:szCs w:val="24"/>
          <w:lang w:eastAsia="de-DE"/>
        </w:rPr>
        <w:t>. Alles, was theologisch von Jesus Christus zu sagen wäre, hat nur existenzielle Bedeutung und den theologisch sachgemäßen Gehalt, wenn wir den im strengen Sinn theologischen (auf Gottes Handeln bezogen) und „soteriologischen“ Bezug (Gottes Handeln an und für uns) betonen. Christologie entwerfe darum „keine anthropotheologische Sonderlehre der Person Jesu Christi, sondern versucht, die je vorfindliche Wirklichkeit menschlichen Lebens von Christus her für Gottes gnädige Gegenwart durchsichtig zu machen. Dieser Gegenwart gilt ihr Interesse ... [darum] kann christologische Reflexion nie nur von Jesus und Gott, sondern muss immer auch von Gott und den Menschen in ihren konkreten Lebenskontexten handeln.“</w:t>
      </w:r>
      <w:r w:rsidR="008439CF">
        <w:rPr>
          <w:rStyle w:val="Endnotenzeichen"/>
          <w:rFonts w:ascii="Times" w:eastAsia="Times New Roman" w:hAnsi="Times" w:cs="Times New Roman"/>
          <w:sz w:val="24"/>
          <w:szCs w:val="24"/>
          <w:lang w:eastAsia="de-DE"/>
        </w:rPr>
        <w:endnoteReference w:id="8"/>
      </w:r>
      <w:r w:rsidR="00F30615">
        <w:rPr>
          <w:rFonts w:ascii="Times" w:eastAsia="Times New Roman" w:hAnsi="Times" w:cs="Times New Roman"/>
          <w:sz w:val="24"/>
          <w:szCs w:val="24"/>
          <w:lang w:eastAsia="de-DE"/>
        </w:rPr>
        <w:t xml:space="preserve"> </w:t>
      </w:r>
    </w:p>
    <w:p w14:paraId="751DF8A2" w14:textId="77777777" w:rsidR="00F30615" w:rsidRDefault="00F30615" w:rsidP="00642CFB">
      <w:pPr>
        <w:spacing w:line="360" w:lineRule="auto"/>
        <w:ind w:firstLine="708"/>
        <w:rPr>
          <w:rFonts w:ascii="Times" w:eastAsia="Times New Roman" w:hAnsi="Times" w:cs="Times New Roman"/>
          <w:sz w:val="24"/>
          <w:szCs w:val="24"/>
          <w:lang w:eastAsia="de-DE"/>
        </w:rPr>
      </w:pPr>
      <w:proofErr w:type="spellStart"/>
      <w:r>
        <w:rPr>
          <w:rFonts w:ascii="Times" w:eastAsia="Times New Roman" w:hAnsi="Times" w:cs="Times New Roman"/>
          <w:sz w:val="24"/>
          <w:szCs w:val="24"/>
          <w:lang w:eastAsia="de-DE"/>
        </w:rPr>
        <w:t>Dalferth</w:t>
      </w:r>
      <w:proofErr w:type="spellEnd"/>
      <w:r>
        <w:rPr>
          <w:rFonts w:ascii="Times" w:eastAsia="Times New Roman" w:hAnsi="Times" w:cs="Times New Roman"/>
          <w:sz w:val="24"/>
          <w:szCs w:val="24"/>
          <w:lang w:eastAsia="de-DE"/>
        </w:rPr>
        <w:t xml:space="preserve"> kritisiert die „frühchristliche Abwendung vom Paradigma der Auferweckung und deren theologische Konstruktion als Vollendung der Inkarnation, der Menschwerdung Gottes.“</w:t>
      </w:r>
      <w:r>
        <w:rPr>
          <w:rStyle w:val="Endnotenzeichen"/>
          <w:rFonts w:ascii="Times" w:eastAsia="Times New Roman" w:hAnsi="Times" w:cs="Times New Roman"/>
          <w:sz w:val="24"/>
          <w:szCs w:val="24"/>
          <w:lang w:eastAsia="de-DE"/>
        </w:rPr>
        <w:endnoteReference w:id="9"/>
      </w:r>
      <w:r>
        <w:rPr>
          <w:rFonts w:ascii="Times" w:eastAsia="Times New Roman" w:hAnsi="Times" w:cs="Times New Roman"/>
          <w:sz w:val="24"/>
          <w:szCs w:val="24"/>
          <w:lang w:eastAsia="de-DE"/>
        </w:rPr>
        <w:t xml:space="preserve"> Aber: „Das Christentum begann an Ostern, nicht an Weihnachten, und ohne Ostern hätte es Weihnachten nie gegeben.“ </w:t>
      </w:r>
    </w:p>
    <w:p w14:paraId="76F9C7C3" w14:textId="7B1BD096" w:rsidR="00CF494C" w:rsidRDefault="00886F3B" w:rsidP="00642CFB">
      <w:pPr>
        <w:spacing w:line="360" w:lineRule="auto"/>
        <w:ind w:firstLine="708"/>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 xml:space="preserve">Indem </w:t>
      </w:r>
      <w:r w:rsidR="00805BA8">
        <w:rPr>
          <w:rFonts w:ascii="Times" w:eastAsia="Times New Roman" w:hAnsi="Times" w:cs="Times New Roman"/>
          <w:sz w:val="24"/>
          <w:szCs w:val="24"/>
          <w:lang w:eastAsia="de-DE"/>
        </w:rPr>
        <w:t xml:space="preserve">im Gewand quasi einer rechtlichen Abwägung und mit dem Interesse der Wahrung der Einheit des Reiches </w:t>
      </w:r>
      <w:r w:rsidRPr="00804B7F">
        <w:rPr>
          <w:rFonts w:ascii="Times" w:eastAsia="Times New Roman" w:hAnsi="Times" w:cs="Times New Roman"/>
          <w:sz w:val="24"/>
          <w:szCs w:val="24"/>
          <w:lang w:eastAsia="de-DE"/>
        </w:rPr>
        <w:t xml:space="preserve">die </w:t>
      </w:r>
      <w:r w:rsidRPr="00804B7F">
        <w:rPr>
          <w:rFonts w:ascii="Times" w:eastAsia="Times New Roman" w:hAnsi="Times" w:cs="Times New Roman"/>
          <w:i/>
          <w:iCs/>
          <w:sz w:val="24"/>
          <w:szCs w:val="24"/>
          <w:lang w:eastAsia="de-DE"/>
        </w:rPr>
        <w:t xml:space="preserve">Inkarnation </w:t>
      </w:r>
      <w:r w:rsidRPr="00804B7F">
        <w:rPr>
          <w:rFonts w:ascii="Times" w:eastAsia="Times New Roman" w:hAnsi="Times" w:cs="Times New Roman"/>
          <w:sz w:val="24"/>
          <w:szCs w:val="24"/>
          <w:lang w:eastAsia="de-DE"/>
        </w:rPr>
        <w:t xml:space="preserve">des göttlichen Logos im Menschen Jesus zur </w:t>
      </w:r>
      <w:r w:rsidR="00805BA8">
        <w:rPr>
          <w:rFonts w:ascii="Times" w:eastAsia="Times New Roman" w:hAnsi="Times" w:cs="Times New Roman"/>
          <w:sz w:val="24"/>
          <w:szCs w:val="24"/>
          <w:lang w:eastAsia="de-DE"/>
        </w:rPr>
        <w:t xml:space="preserve">alleinigen </w:t>
      </w:r>
      <w:r w:rsidRPr="00804B7F">
        <w:rPr>
          <w:rFonts w:ascii="Times" w:eastAsia="Times New Roman" w:hAnsi="Times" w:cs="Times New Roman"/>
          <w:sz w:val="24"/>
          <w:szCs w:val="24"/>
          <w:lang w:eastAsia="de-DE"/>
        </w:rPr>
        <w:t xml:space="preserve">Matrix </w:t>
      </w:r>
      <w:r w:rsidR="00F30615">
        <w:rPr>
          <w:rFonts w:ascii="Times" w:eastAsia="Times New Roman" w:hAnsi="Times" w:cs="Times New Roman"/>
          <w:sz w:val="24"/>
          <w:szCs w:val="24"/>
          <w:lang w:eastAsia="de-DE"/>
        </w:rPr>
        <w:t xml:space="preserve">des Konzils </w:t>
      </w:r>
      <w:r w:rsidRPr="00804B7F">
        <w:rPr>
          <w:rFonts w:ascii="Times" w:eastAsia="Times New Roman" w:hAnsi="Times" w:cs="Times New Roman"/>
          <w:sz w:val="24"/>
          <w:szCs w:val="24"/>
          <w:lang w:eastAsia="de-DE"/>
        </w:rPr>
        <w:t>von „Chalcedon“</w:t>
      </w:r>
      <w:r w:rsidR="00F30615">
        <w:rPr>
          <w:rFonts w:ascii="Times" w:eastAsia="Times New Roman" w:hAnsi="Times" w:cs="Times New Roman"/>
          <w:sz w:val="24"/>
          <w:szCs w:val="24"/>
          <w:lang w:eastAsia="de-DE"/>
        </w:rPr>
        <w:t xml:space="preserve"> (451 n. Chr.) </w:t>
      </w:r>
      <w:r w:rsidR="008E1B0D">
        <w:rPr>
          <w:rFonts w:ascii="Times" w:eastAsia="Times New Roman" w:hAnsi="Times" w:cs="Times New Roman"/>
          <w:sz w:val="24"/>
          <w:szCs w:val="24"/>
          <w:lang w:eastAsia="de-DE"/>
        </w:rPr>
        <w:t>und da</w:t>
      </w:r>
      <w:r w:rsidR="00805BA8">
        <w:rPr>
          <w:rFonts w:ascii="Times" w:eastAsia="Times New Roman" w:hAnsi="Times" w:cs="Times New Roman"/>
          <w:sz w:val="24"/>
          <w:szCs w:val="24"/>
          <w:lang w:eastAsia="de-DE"/>
        </w:rPr>
        <w:t xml:space="preserve">nach </w:t>
      </w:r>
      <w:r w:rsidR="008E1B0D">
        <w:rPr>
          <w:rFonts w:ascii="Times" w:eastAsia="Times New Roman" w:hAnsi="Times" w:cs="Times New Roman"/>
          <w:sz w:val="24"/>
          <w:szCs w:val="24"/>
          <w:lang w:eastAsia="de-DE"/>
        </w:rPr>
        <w:t>de facto zur leitenden Kategorie der gesamten christologischen Lehrentwicklung gemacht wurde</w:t>
      </w:r>
      <w:r w:rsidR="004F1809" w:rsidRPr="00804B7F">
        <w:rPr>
          <w:rFonts w:ascii="Times" w:eastAsia="Times New Roman" w:hAnsi="Times" w:cs="Times New Roman"/>
          <w:sz w:val="24"/>
          <w:szCs w:val="24"/>
          <w:lang w:eastAsia="de-DE"/>
        </w:rPr>
        <w:t xml:space="preserve">, bekam in Folge die gesamte christliche Lehre aller Kirchen </w:t>
      </w:r>
      <w:r w:rsidR="008E1B0D">
        <w:rPr>
          <w:rFonts w:ascii="Times" w:eastAsia="Times New Roman" w:hAnsi="Times" w:cs="Times New Roman"/>
          <w:sz w:val="24"/>
          <w:szCs w:val="24"/>
          <w:lang w:eastAsia="de-DE"/>
        </w:rPr>
        <w:t xml:space="preserve">an zentraler Stelle </w:t>
      </w:r>
      <w:r w:rsidR="004F1809" w:rsidRPr="00804B7F">
        <w:rPr>
          <w:rFonts w:ascii="Times" w:eastAsia="Times New Roman" w:hAnsi="Times" w:cs="Times New Roman"/>
          <w:sz w:val="24"/>
          <w:szCs w:val="24"/>
          <w:lang w:eastAsia="de-DE"/>
        </w:rPr>
        <w:t>eine Problematik mit in die Wiege gelegt, deren Auswirkungen sich erst heute</w:t>
      </w:r>
      <w:r w:rsidR="008E1B0D">
        <w:rPr>
          <w:rFonts w:ascii="Times" w:eastAsia="Times New Roman" w:hAnsi="Times" w:cs="Times New Roman"/>
          <w:sz w:val="24"/>
          <w:szCs w:val="24"/>
          <w:lang w:eastAsia="de-DE"/>
        </w:rPr>
        <w:t xml:space="preserve">, am Ende des ehemals „christlichen“ Abendlandes, </w:t>
      </w:r>
      <w:r w:rsidR="004F1809" w:rsidRPr="00804B7F">
        <w:rPr>
          <w:rFonts w:ascii="Times" w:eastAsia="Times New Roman" w:hAnsi="Times" w:cs="Times New Roman"/>
          <w:sz w:val="24"/>
          <w:szCs w:val="24"/>
          <w:lang w:eastAsia="de-DE"/>
        </w:rPr>
        <w:t>deutlich zeigen</w:t>
      </w:r>
      <w:r w:rsidR="00CF494C">
        <w:rPr>
          <w:rFonts w:ascii="Times" w:eastAsia="Times New Roman" w:hAnsi="Times" w:cs="Times New Roman"/>
          <w:sz w:val="24"/>
          <w:szCs w:val="24"/>
          <w:lang w:eastAsia="de-DE"/>
        </w:rPr>
        <w:t>.</w:t>
      </w:r>
      <w:r w:rsidR="004F1809" w:rsidRPr="00804B7F">
        <w:rPr>
          <w:rFonts w:ascii="Times" w:eastAsia="Times New Roman" w:hAnsi="Times" w:cs="Times New Roman"/>
          <w:sz w:val="24"/>
          <w:szCs w:val="24"/>
          <w:lang w:eastAsia="de-DE"/>
        </w:rPr>
        <w:t xml:space="preserve"> </w:t>
      </w:r>
      <w:r w:rsidR="008E1B0D">
        <w:rPr>
          <w:rFonts w:ascii="Times" w:eastAsia="Times New Roman" w:hAnsi="Times" w:cs="Times New Roman"/>
          <w:sz w:val="24"/>
          <w:szCs w:val="24"/>
          <w:lang w:eastAsia="de-DE"/>
        </w:rPr>
        <w:t xml:space="preserve">Mit Blick auf das Wesen dieses besonderen Menschen </w:t>
      </w:r>
      <w:r w:rsidR="00805BA8">
        <w:rPr>
          <w:rFonts w:ascii="Times" w:eastAsia="Times New Roman" w:hAnsi="Times" w:cs="Times New Roman"/>
          <w:sz w:val="24"/>
          <w:szCs w:val="24"/>
          <w:lang w:eastAsia="de-DE"/>
        </w:rPr>
        <w:t>entwickelte man in spekulativer Manier eben doch vor allem jene „anthropotheologische Sonderlehre der Person Jesu Christi“ (</w:t>
      </w:r>
      <w:proofErr w:type="spellStart"/>
      <w:r w:rsidR="00805BA8">
        <w:rPr>
          <w:rFonts w:ascii="Times" w:eastAsia="Times New Roman" w:hAnsi="Times" w:cs="Times New Roman"/>
          <w:sz w:val="24"/>
          <w:szCs w:val="24"/>
          <w:lang w:eastAsia="de-DE"/>
        </w:rPr>
        <w:t>Dalferth</w:t>
      </w:r>
      <w:proofErr w:type="spellEnd"/>
      <w:r w:rsidR="00805BA8">
        <w:rPr>
          <w:rFonts w:ascii="Times" w:eastAsia="Times New Roman" w:hAnsi="Times" w:cs="Times New Roman"/>
          <w:sz w:val="24"/>
          <w:szCs w:val="24"/>
          <w:lang w:eastAsia="de-DE"/>
        </w:rPr>
        <w:t xml:space="preserve">), im Prinzip zunächst unter Ansehung des „für uns“ jener Lehre. Beschrieben wurde in allen Einzelheiten vielmehr </w:t>
      </w:r>
      <w:r w:rsidR="004F1809" w:rsidRPr="00804B7F">
        <w:rPr>
          <w:rFonts w:ascii="Times" w:eastAsia="Times New Roman" w:hAnsi="Times" w:cs="Times New Roman"/>
          <w:sz w:val="24"/>
          <w:szCs w:val="24"/>
          <w:lang w:eastAsia="de-DE"/>
        </w:rPr>
        <w:t>de</w:t>
      </w:r>
      <w:r w:rsidR="00805BA8">
        <w:rPr>
          <w:rFonts w:ascii="Times" w:eastAsia="Times New Roman" w:hAnsi="Times" w:cs="Times New Roman"/>
          <w:sz w:val="24"/>
          <w:szCs w:val="24"/>
          <w:lang w:eastAsia="de-DE"/>
        </w:rPr>
        <w:t>r</w:t>
      </w:r>
      <w:r w:rsidR="004F1809" w:rsidRPr="00804B7F">
        <w:rPr>
          <w:rFonts w:ascii="Times" w:eastAsia="Times New Roman" w:hAnsi="Times" w:cs="Times New Roman"/>
          <w:sz w:val="24"/>
          <w:szCs w:val="24"/>
          <w:lang w:eastAsia="de-DE"/>
        </w:rPr>
        <w:t xml:space="preserve"> </w:t>
      </w:r>
      <w:r w:rsidR="00805BA8">
        <w:rPr>
          <w:rFonts w:ascii="Times" w:eastAsia="Times New Roman" w:hAnsi="Times" w:cs="Times New Roman"/>
          <w:sz w:val="24"/>
          <w:szCs w:val="24"/>
          <w:lang w:eastAsia="de-DE"/>
        </w:rPr>
        <w:t>‚</w:t>
      </w:r>
      <w:r w:rsidR="004F1809" w:rsidRPr="00804B7F">
        <w:rPr>
          <w:rFonts w:ascii="Times" w:eastAsia="Times New Roman" w:hAnsi="Times" w:cs="Times New Roman"/>
          <w:sz w:val="24"/>
          <w:szCs w:val="24"/>
          <w:lang w:eastAsia="de-DE"/>
        </w:rPr>
        <w:t>Gottmensch</w:t>
      </w:r>
      <w:r w:rsidR="00805BA8">
        <w:rPr>
          <w:rFonts w:ascii="Times" w:eastAsia="Times New Roman" w:hAnsi="Times" w:cs="Times New Roman"/>
          <w:sz w:val="24"/>
          <w:szCs w:val="24"/>
          <w:lang w:eastAsia="de-DE"/>
        </w:rPr>
        <w:t>‘ Jesus Christus al</w:t>
      </w:r>
      <w:r w:rsidR="00400C4D">
        <w:rPr>
          <w:rFonts w:ascii="Times" w:eastAsia="Times New Roman" w:hAnsi="Times" w:cs="Times New Roman"/>
          <w:sz w:val="24"/>
          <w:szCs w:val="24"/>
          <w:lang w:eastAsia="de-DE"/>
        </w:rPr>
        <w:t xml:space="preserve">s </w:t>
      </w:r>
      <w:r w:rsidR="008E1B0D">
        <w:rPr>
          <w:rFonts w:ascii="Times" w:eastAsia="Times New Roman" w:hAnsi="Times" w:cs="Times New Roman"/>
          <w:sz w:val="24"/>
          <w:szCs w:val="24"/>
          <w:lang w:eastAsia="de-DE"/>
        </w:rPr>
        <w:t>eine „Person“ der Trinität</w:t>
      </w:r>
      <w:r w:rsidR="00400C4D">
        <w:rPr>
          <w:rFonts w:ascii="Times" w:eastAsia="Times New Roman" w:hAnsi="Times" w:cs="Times New Roman"/>
          <w:sz w:val="24"/>
          <w:szCs w:val="24"/>
          <w:lang w:eastAsia="de-DE"/>
        </w:rPr>
        <w:t>,</w:t>
      </w:r>
      <w:r w:rsidR="008E1B0D">
        <w:rPr>
          <w:rFonts w:ascii="Times" w:eastAsia="Times New Roman" w:hAnsi="Times" w:cs="Times New Roman"/>
          <w:sz w:val="24"/>
          <w:szCs w:val="24"/>
          <w:lang w:eastAsia="de-DE"/>
        </w:rPr>
        <w:t xml:space="preserve"> mit zwei ungetrennten und unvermischten „Naturen“ (Chalcedon),</w:t>
      </w:r>
      <w:r w:rsidR="00400C4D">
        <w:rPr>
          <w:rFonts w:ascii="Times" w:eastAsia="Times New Roman" w:hAnsi="Times" w:cs="Times New Roman"/>
          <w:sz w:val="24"/>
          <w:szCs w:val="24"/>
          <w:lang w:eastAsia="de-DE"/>
        </w:rPr>
        <w:t xml:space="preserve"> </w:t>
      </w:r>
      <w:r w:rsidR="008E1B0D">
        <w:rPr>
          <w:rFonts w:ascii="Times" w:eastAsia="Times New Roman" w:hAnsi="Times" w:cs="Times New Roman"/>
          <w:sz w:val="24"/>
          <w:szCs w:val="24"/>
          <w:lang w:eastAsia="de-DE"/>
        </w:rPr>
        <w:t xml:space="preserve">wobei </w:t>
      </w:r>
      <w:r w:rsidR="008E1B0D">
        <w:rPr>
          <w:rFonts w:ascii="Times" w:eastAsia="Times New Roman" w:hAnsi="Times" w:cs="Times New Roman"/>
          <w:sz w:val="24"/>
          <w:szCs w:val="24"/>
          <w:lang w:eastAsia="de-DE"/>
        </w:rPr>
        <w:lastRenderedPageBreak/>
        <w:t xml:space="preserve">seine menschliche „Natur“ </w:t>
      </w:r>
      <w:r w:rsidR="004F1809" w:rsidRPr="00804B7F">
        <w:rPr>
          <w:rFonts w:ascii="Times" w:eastAsia="Times New Roman" w:hAnsi="Times" w:cs="Times New Roman"/>
          <w:sz w:val="24"/>
          <w:szCs w:val="24"/>
          <w:lang w:eastAsia="de-DE"/>
        </w:rPr>
        <w:t xml:space="preserve">sich </w:t>
      </w:r>
      <w:r w:rsidR="008E1B0D">
        <w:rPr>
          <w:rFonts w:ascii="Times" w:eastAsia="Times New Roman" w:hAnsi="Times" w:cs="Times New Roman"/>
          <w:sz w:val="24"/>
          <w:szCs w:val="24"/>
          <w:lang w:eastAsia="de-DE"/>
        </w:rPr>
        <w:t xml:space="preserve">aber nur von seiner göttlichen Natur her </w:t>
      </w:r>
      <w:r w:rsidR="00400C4D">
        <w:rPr>
          <w:rFonts w:ascii="Times" w:eastAsia="Times New Roman" w:hAnsi="Times" w:cs="Times New Roman"/>
          <w:sz w:val="24"/>
          <w:szCs w:val="24"/>
          <w:lang w:eastAsia="de-DE"/>
        </w:rPr>
        <w:t xml:space="preserve">beschreiben und </w:t>
      </w:r>
      <w:r w:rsidR="008E1B0D">
        <w:rPr>
          <w:rFonts w:ascii="Times" w:eastAsia="Times New Roman" w:hAnsi="Times" w:cs="Times New Roman"/>
          <w:sz w:val="24"/>
          <w:szCs w:val="24"/>
          <w:lang w:eastAsia="de-DE"/>
        </w:rPr>
        <w:t>verstehen ließe</w:t>
      </w:r>
      <w:r w:rsidR="00400C4D">
        <w:rPr>
          <w:rFonts w:ascii="Times" w:eastAsia="Times New Roman" w:hAnsi="Times" w:cs="Times New Roman"/>
          <w:sz w:val="24"/>
          <w:szCs w:val="24"/>
          <w:lang w:eastAsia="de-DE"/>
        </w:rPr>
        <w:t>.</w:t>
      </w:r>
      <w:r w:rsidR="00400C4D">
        <w:rPr>
          <w:rStyle w:val="Endnotenzeichen"/>
          <w:rFonts w:ascii="Times" w:eastAsia="Times New Roman" w:hAnsi="Times" w:cs="Times New Roman"/>
          <w:sz w:val="24"/>
          <w:szCs w:val="24"/>
          <w:lang w:eastAsia="de-DE"/>
        </w:rPr>
        <w:endnoteReference w:id="10"/>
      </w:r>
      <w:r w:rsidR="00400C4D">
        <w:rPr>
          <w:rFonts w:ascii="Times" w:eastAsia="Times New Roman" w:hAnsi="Times" w:cs="Times New Roman"/>
          <w:sz w:val="24"/>
          <w:szCs w:val="24"/>
          <w:lang w:eastAsia="de-DE"/>
        </w:rPr>
        <w:t xml:space="preserve">Jesu </w:t>
      </w:r>
      <w:r w:rsidR="008E1B0D">
        <w:rPr>
          <w:rFonts w:ascii="Times" w:eastAsia="Times New Roman" w:hAnsi="Times" w:cs="Times New Roman"/>
          <w:sz w:val="24"/>
          <w:szCs w:val="24"/>
          <w:lang w:eastAsia="de-DE"/>
        </w:rPr>
        <w:t xml:space="preserve">Menschlichkeit </w:t>
      </w:r>
      <w:r w:rsidR="00805BA8">
        <w:rPr>
          <w:rFonts w:ascii="Times" w:eastAsia="Times New Roman" w:hAnsi="Times" w:cs="Times New Roman"/>
          <w:sz w:val="24"/>
          <w:szCs w:val="24"/>
          <w:lang w:eastAsia="de-DE"/>
        </w:rPr>
        <w:t xml:space="preserve">hieß es, </w:t>
      </w:r>
      <w:r w:rsidR="008E1B0D">
        <w:rPr>
          <w:rFonts w:ascii="Times" w:eastAsia="Times New Roman" w:hAnsi="Times" w:cs="Times New Roman"/>
          <w:sz w:val="24"/>
          <w:szCs w:val="24"/>
          <w:lang w:eastAsia="de-DE"/>
        </w:rPr>
        <w:t xml:space="preserve">unterscheide sich </w:t>
      </w:r>
      <w:r w:rsidR="00400C4D">
        <w:rPr>
          <w:rFonts w:ascii="Times" w:eastAsia="Times New Roman" w:hAnsi="Times" w:cs="Times New Roman"/>
          <w:sz w:val="24"/>
          <w:szCs w:val="24"/>
          <w:lang w:eastAsia="de-DE"/>
        </w:rPr>
        <w:t xml:space="preserve">grundlegend </w:t>
      </w:r>
      <w:r w:rsidR="004F1809" w:rsidRPr="00804B7F">
        <w:rPr>
          <w:rFonts w:ascii="Times" w:eastAsia="Times New Roman" w:hAnsi="Times" w:cs="Times New Roman"/>
          <w:sz w:val="24"/>
          <w:szCs w:val="24"/>
          <w:lang w:eastAsia="de-DE"/>
        </w:rPr>
        <w:t xml:space="preserve">von </w:t>
      </w:r>
      <w:r w:rsidR="008E1B0D">
        <w:rPr>
          <w:rFonts w:ascii="Times" w:eastAsia="Times New Roman" w:hAnsi="Times" w:cs="Times New Roman"/>
          <w:sz w:val="24"/>
          <w:szCs w:val="24"/>
          <w:lang w:eastAsia="de-DE"/>
        </w:rPr>
        <w:t>der aller anderen Menschen durch ihre „Sündlosigkeit“, womit der Mensch Jesus moralisch und ontologisch eben kein Mensch gewesen sein konnte wie du und ich</w:t>
      </w:r>
      <w:r w:rsidR="00CF494C">
        <w:rPr>
          <w:rFonts w:ascii="Times" w:eastAsia="Times New Roman" w:hAnsi="Times" w:cs="Times New Roman"/>
          <w:sz w:val="24"/>
          <w:szCs w:val="24"/>
          <w:lang w:eastAsia="de-DE"/>
        </w:rPr>
        <w:t>. Damit aber musste dieser einzigartige Gottmensch</w:t>
      </w:r>
      <w:r w:rsidR="008E1B0D">
        <w:rPr>
          <w:rFonts w:ascii="Times" w:eastAsia="Times New Roman" w:hAnsi="Times" w:cs="Times New Roman"/>
          <w:sz w:val="24"/>
          <w:szCs w:val="24"/>
          <w:lang w:eastAsia="de-DE"/>
        </w:rPr>
        <w:t xml:space="preserve"> (</w:t>
      </w:r>
      <w:r w:rsidR="00400C4D">
        <w:rPr>
          <w:rFonts w:ascii="Times" w:eastAsia="Times New Roman" w:hAnsi="Times" w:cs="Times New Roman"/>
          <w:sz w:val="24"/>
          <w:szCs w:val="24"/>
          <w:lang w:eastAsia="de-DE"/>
        </w:rPr>
        <w:t xml:space="preserve">nicht </w:t>
      </w:r>
      <w:r w:rsidR="008E1B0D">
        <w:rPr>
          <w:rFonts w:ascii="Times" w:eastAsia="Times New Roman" w:hAnsi="Times" w:cs="Times New Roman"/>
          <w:sz w:val="24"/>
          <w:szCs w:val="24"/>
          <w:lang w:eastAsia="de-DE"/>
        </w:rPr>
        <w:t xml:space="preserve">geschaffen, </w:t>
      </w:r>
      <w:r w:rsidR="00400C4D">
        <w:rPr>
          <w:rFonts w:ascii="Times" w:eastAsia="Times New Roman" w:hAnsi="Times" w:cs="Times New Roman"/>
          <w:sz w:val="24"/>
          <w:szCs w:val="24"/>
          <w:lang w:eastAsia="de-DE"/>
        </w:rPr>
        <w:t xml:space="preserve">sondern </w:t>
      </w:r>
      <w:r w:rsidR="008E1B0D">
        <w:rPr>
          <w:rFonts w:ascii="Times" w:eastAsia="Times New Roman" w:hAnsi="Times" w:cs="Times New Roman"/>
          <w:sz w:val="24"/>
          <w:szCs w:val="24"/>
          <w:lang w:eastAsia="de-DE"/>
        </w:rPr>
        <w:t>vom Geist gezeugt)</w:t>
      </w:r>
      <w:r w:rsidR="00CF494C">
        <w:rPr>
          <w:rFonts w:ascii="Times" w:eastAsia="Times New Roman" w:hAnsi="Times" w:cs="Times New Roman"/>
          <w:sz w:val="24"/>
          <w:szCs w:val="24"/>
          <w:lang w:eastAsia="de-DE"/>
        </w:rPr>
        <w:t xml:space="preserve"> uns anderen Geschöpfen und Kindern Gottes </w:t>
      </w:r>
      <w:r w:rsidR="004F1809" w:rsidRPr="00804B7F">
        <w:rPr>
          <w:rFonts w:ascii="Times" w:eastAsia="Times New Roman" w:hAnsi="Times" w:cs="Times New Roman"/>
          <w:sz w:val="24"/>
          <w:szCs w:val="24"/>
          <w:lang w:eastAsia="de-DE"/>
        </w:rPr>
        <w:t>im Grunde fremd bleiben</w:t>
      </w:r>
      <w:r w:rsidR="00576254">
        <w:rPr>
          <w:rFonts w:ascii="Times" w:eastAsia="Times New Roman" w:hAnsi="Times" w:cs="Times New Roman"/>
          <w:sz w:val="24"/>
          <w:szCs w:val="24"/>
          <w:lang w:eastAsia="de-DE"/>
        </w:rPr>
        <w:t>.</w:t>
      </w:r>
      <w:r w:rsidR="00805BA8">
        <w:rPr>
          <w:rFonts w:ascii="Times" w:eastAsia="Times New Roman" w:hAnsi="Times" w:cs="Times New Roman"/>
          <w:sz w:val="24"/>
          <w:szCs w:val="24"/>
          <w:lang w:eastAsia="de-DE"/>
        </w:rPr>
        <w:t xml:space="preserve"> Wurde so das „für uns“ bestmöglich oder auch nur ausreichend gewahrt?</w:t>
      </w:r>
    </w:p>
    <w:p w14:paraId="1B323588" w14:textId="722E092C" w:rsidR="00964226" w:rsidRPr="00804B7F" w:rsidRDefault="00805BA8"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Um der hohen trinitätstheologischen und christologischen Spekulation zu entgehen, hat dagegen die protestantische Theologie nach der Aufklärung</w:t>
      </w:r>
      <w:r w:rsidR="004F67D7">
        <w:rPr>
          <w:rFonts w:ascii="Times" w:eastAsia="Times New Roman" w:hAnsi="Times" w:cs="Times New Roman"/>
          <w:sz w:val="24"/>
          <w:szCs w:val="24"/>
          <w:lang w:eastAsia="de-DE"/>
        </w:rPr>
        <w:t xml:space="preserve"> </w:t>
      </w:r>
      <w:r w:rsidR="006D00F8">
        <w:rPr>
          <w:rFonts w:ascii="Times" w:eastAsia="Times New Roman" w:hAnsi="Times" w:cs="Times New Roman"/>
          <w:sz w:val="24"/>
          <w:szCs w:val="24"/>
          <w:lang w:eastAsia="de-DE"/>
        </w:rPr>
        <w:t xml:space="preserve">historisch </w:t>
      </w:r>
      <w:r w:rsidR="004F1809" w:rsidRPr="00804B7F">
        <w:rPr>
          <w:rFonts w:ascii="Times" w:eastAsia="Times New Roman" w:hAnsi="Times" w:cs="Times New Roman"/>
          <w:sz w:val="24"/>
          <w:szCs w:val="24"/>
          <w:lang w:eastAsia="de-DE"/>
        </w:rPr>
        <w:t xml:space="preserve">wie </w:t>
      </w:r>
      <w:r w:rsidR="006D00F8">
        <w:rPr>
          <w:rFonts w:ascii="Times" w:eastAsia="Times New Roman" w:hAnsi="Times" w:cs="Times New Roman"/>
          <w:sz w:val="24"/>
          <w:szCs w:val="24"/>
          <w:lang w:eastAsia="de-DE"/>
        </w:rPr>
        <w:t>persönlich</w:t>
      </w:r>
      <w:r>
        <w:rPr>
          <w:rFonts w:ascii="Times" w:eastAsia="Times New Roman" w:hAnsi="Times" w:cs="Times New Roman"/>
          <w:sz w:val="24"/>
          <w:szCs w:val="24"/>
          <w:lang w:eastAsia="de-DE"/>
        </w:rPr>
        <w:t xml:space="preserve"> nach dem angeblich authentischen jüdischen Zimmermannssohn Jesus von Nazareth gesucht, der am Ende nur und vor allem noch als moralisches Vorbild taugte, als „neuer Mann“, als Bergprediger und Weisheitslehrer usw. </w:t>
      </w:r>
      <w:r w:rsidR="00964226">
        <w:rPr>
          <w:rFonts w:ascii="Times" w:eastAsia="Times New Roman" w:hAnsi="Times" w:cs="Times New Roman"/>
          <w:sz w:val="24"/>
          <w:szCs w:val="24"/>
          <w:lang w:eastAsia="de-DE"/>
        </w:rPr>
        <w:t xml:space="preserve">Ingolf. U. </w:t>
      </w:r>
      <w:proofErr w:type="spellStart"/>
      <w:r w:rsidR="00964226">
        <w:rPr>
          <w:rFonts w:ascii="Times" w:eastAsia="Times New Roman" w:hAnsi="Times" w:cs="Times New Roman"/>
          <w:sz w:val="24"/>
          <w:szCs w:val="24"/>
          <w:lang w:eastAsia="de-DE"/>
        </w:rPr>
        <w:t>Dalferth</w:t>
      </w:r>
      <w:proofErr w:type="spellEnd"/>
      <w:r w:rsidR="00964226">
        <w:rPr>
          <w:rFonts w:ascii="Times" w:eastAsia="Times New Roman" w:hAnsi="Times" w:cs="Times New Roman"/>
          <w:sz w:val="24"/>
          <w:szCs w:val="24"/>
          <w:lang w:eastAsia="de-DE"/>
        </w:rPr>
        <w:t xml:space="preserve"> will dagegen zugleich offenbarungstheologisch und existenzbezogen denken und von Gottes Gnade, die Gott allen Lebewesen und allen Menschen ständig schenkt, ob sie das nun wahrnehmen und glauben – oder nicht.  </w:t>
      </w:r>
    </w:p>
    <w:p w14:paraId="6A5B74B9" w14:textId="77777777" w:rsidR="00964226" w:rsidRDefault="00964226"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 xml:space="preserve">Hier nun können wir unmittelbar bei Bonhoeffers Brief vom 21. Juli 1944 fortfahren; denn „existenzbezogen“ dachte dieser wie wohl kein anderer Theologe in der ersten Hälfte des 20. Jahrhunderts; und Karl Barth wie Martin Luther waren auch ihm sehr vertraut. </w:t>
      </w:r>
    </w:p>
    <w:p w14:paraId="3A248837" w14:textId="5199C907" w:rsidR="00505C9C" w:rsidRDefault="00CC2070" w:rsidP="00642CFB">
      <w:pPr>
        <w:spacing w:line="360" w:lineRule="auto"/>
        <w:ind w:firstLine="708"/>
        <w:rPr>
          <w:rFonts w:ascii="Times" w:eastAsia="Times New Roman" w:hAnsi="Times" w:cs="Times New Roman"/>
          <w:sz w:val="24"/>
          <w:szCs w:val="24"/>
          <w:lang w:eastAsia="de-DE"/>
        </w:rPr>
      </w:pPr>
      <w:r w:rsidRPr="00804B7F">
        <w:rPr>
          <w:rFonts w:ascii="Times" w:eastAsia="Times New Roman" w:hAnsi="Times" w:cs="Times New Roman"/>
          <w:sz w:val="24"/>
          <w:szCs w:val="24"/>
          <w:lang w:eastAsia="de-DE"/>
        </w:rPr>
        <w:t xml:space="preserve">Was </w:t>
      </w:r>
      <w:r w:rsidR="00964226">
        <w:rPr>
          <w:rFonts w:ascii="Times" w:eastAsia="Times New Roman" w:hAnsi="Times" w:cs="Times New Roman"/>
          <w:sz w:val="24"/>
          <w:szCs w:val="24"/>
          <w:lang w:eastAsia="de-DE"/>
        </w:rPr>
        <w:t xml:space="preserve">also </w:t>
      </w:r>
      <w:r w:rsidRPr="00804B7F">
        <w:rPr>
          <w:rFonts w:ascii="Times" w:eastAsia="Times New Roman" w:hAnsi="Times" w:cs="Times New Roman"/>
          <w:sz w:val="24"/>
          <w:szCs w:val="24"/>
          <w:lang w:eastAsia="de-DE"/>
        </w:rPr>
        <w:t>genau unterscheidet</w:t>
      </w:r>
      <w:r w:rsidR="004F67D7">
        <w:rPr>
          <w:rFonts w:ascii="Times" w:eastAsia="Times New Roman" w:hAnsi="Times" w:cs="Times New Roman"/>
          <w:sz w:val="24"/>
          <w:szCs w:val="24"/>
          <w:lang w:eastAsia="de-DE"/>
        </w:rPr>
        <w:t xml:space="preserve">, </w:t>
      </w:r>
      <w:r w:rsidRPr="00804B7F">
        <w:rPr>
          <w:rFonts w:ascii="Times" w:eastAsia="Times New Roman" w:hAnsi="Times" w:cs="Times New Roman"/>
          <w:sz w:val="24"/>
          <w:szCs w:val="24"/>
          <w:lang w:eastAsia="de-DE"/>
        </w:rPr>
        <w:t>Bonhoeffer folgend</w:t>
      </w:r>
      <w:r w:rsidR="004F67D7">
        <w:rPr>
          <w:rFonts w:ascii="Times" w:eastAsia="Times New Roman" w:hAnsi="Times" w:cs="Times New Roman"/>
          <w:sz w:val="24"/>
          <w:szCs w:val="24"/>
          <w:lang w:eastAsia="de-DE"/>
        </w:rPr>
        <w:t xml:space="preserve">, </w:t>
      </w:r>
      <w:r w:rsidRPr="00804B7F">
        <w:rPr>
          <w:rFonts w:ascii="Times" w:eastAsia="Times New Roman" w:hAnsi="Times" w:cs="Times New Roman"/>
          <w:sz w:val="24"/>
          <w:szCs w:val="24"/>
          <w:lang w:eastAsia="de-DE"/>
        </w:rPr>
        <w:t>das Menschsein Jesu vom Menschsein Johannes des Täufers? Die Aussage, dass Jesus „im Unterschied wohl zu Johannes dem Täufer“ „Mensch“ gewesen“ war – folgt man der Logik der die Aussage umgebenden Sätze</w:t>
      </w:r>
      <w:r w:rsidR="00505C9C">
        <w:rPr>
          <w:rFonts w:ascii="Times" w:eastAsia="Times New Roman" w:hAnsi="Times" w:cs="Times New Roman"/>
          <w:sz w:val="24"/>
          <w:szCs w:val="24"/>
          <w:lang w:eastAsia="de-DE"/>
        </w:rPr>
        <w:t xml:space="preserve">: </w:t>
      </w:r>
      <w:r w:rsidRPr="00804B7F">
        <w:rPr>
          <w:rFonts w:ascii="Times" w:eastAsia="Times New Roman" w:hAnsi="Times" w:cs="Times New Roman"/>
          <w:i/>
          <w:iCs/>
          <w:sz w:val="24"/>
          <w:szCs w:val="24"/>
          <w:lang w:eastAsia="de-DE"/>
        </w:rPr>
        <w:t xml:space="preserve">der </w:t>
      </w:r>
      <w:r w:rsidR="004F67D7" w:rsidRPr="004F67D7">
        <w:rPr>
          <w:rFonts w:ascii="Times" w:eastAsia="Times New Roman" w:hAnsi="Times" w:cs="Times New Roman"/>
          <w:i/>
          <w:iCs/>
          <w:sz w:val="24"/>
          <w:szCs w:val="24"/>
          <w:lang w:eastAsia="de-DE"/>
        </w:rPr>
        <w:t>„</w:t>
      </w:r>
      <w:r w:rsidRPr="004F67D7">
        <w:rPr>
          <w:rFonts w:ascii="Times" w:eastAsia="Times New Roman" w:hAnsi="Times" w:cs="Times New Roman"/>
          <w:i/>
          <w:iCs/>
          <w:sz w:val="24"/>
          <w:szCs w:val="24"/>
          <w:lang w:eastAsia="de-DE"/>
        </w:rPr>
        <w:t>Mensch</w:t>
      </w:r>
      <w:r w:rsidR="004F67D7" w:rsidRPr="004F67D7">
        <w:rPr>
          <w:rFonts w:ascii="Times" w:eastAsia="Times New Roman" w:hAnsi="Times" w:cs="Times New Roman"/>
          <w:i/>
          <w:iCs/>
          <w:sz w:val="24"/>
          <w:szCs w:val="24"/>
          <w:lang w:eastAsia="de-DE"/>
        </w:rPr>
        <w:t>“</w:t>
      </w:r>
      <w:r w:rsidRPr="00804B7F">
        <w:rPr>
          <w:rFonts w:ascii="Times" w:eastAsia="Times New Roman" w:hAnsi="Times" w:cs="Times New Roman"/>
          <w:sz w:val="24"/>
          <w:szCs w:val="24"/>
          <w:lang w:eastAsia="de-DE"/>
        </w:rPr>
        <w:t xml:space="preserve"> </w:t>
      </w:r>
      <w:r w:rsidRPr="00804B7F">
        <w:rPr>
          <w:rFonts w:ascii="Times" w:eastAsia="Times New Roman" w:hAnsi="Times" w:cs="Times New Roman"/>
          <w:i/>
          <w:iCs/>
          <w:sz w:val="24"/>
          <w:szCs w:val="24"/>
          <w:lang w:eastAsia="de-DE"/>
        </w:rPr>
        <w:t>„schlechthin“</w:t>
      </w:r>
      <w:r w:rsidRPr="00804B7F">
        <w:rPr>
          <w:rStyle w:val="Endnotenzeichen"/>
          <w:rFonts w:ascii="Times" w:eastAsia="Times New Roman" w:hAnsi="Times" w:cs="Times New Roman"/>
          <w:i/>
          <w:iCs/>
          <w:sz w:val="24"/>
          <w:szCs w:val="24"/>
          <w:lang w:eastAsia="de-DE"/>
        </w:rPr>
        <w:endnoteReference w:id="11"/>
      </w:r>
      <w:r w:rsidR="00EC3BB1" w:rsidRPr="00804B7F">
        <w:rPr>
          <w:rFonts w:ascii="Times" w:eastAsia="Times New Roman" w:hAnsi="Times" w:cs="Times New Roman"/>
          <w:i/>
          <w:iCs/>
          <w:sz w:val="24"/>
          <w:szCs w:val="24"/>
          <w:lang w:eastAsia="de-DE"/>
        </w:rPr>
        <w:t xml:space="preserve"> </w:t>
      </w:r>
      <w:r w:rsidR="00EC3BB1" w:rsidRPr="00804B7F">
        <w:rPr>
          <w:rFonts w:ascii="Times" w:eastAsia="Times New Roman" w:hAnsi="Times" w:cs="Times New Roman"/>
          <w:sz w:val="24"/>
          <w:szCs w:val="24"/>
          <w:lang w:eastAsia="de-DE"/>
        </w:rPr>
        <w:t>– muss befremdlich klingen</w:t>
      </w:r>
      <w:r w:rsidR="003B246C">
        <w:rPr>
          <w:rFonts w:ascii="Times" w:eastAsia="Times New Roman" w:hAnsi="Times" w:cs="Times New Roman"/>
          <w:sz w:val="24"/>
          <w:szCs w:val="24"/>
          <w:lang w:eastAsia="de-DE"/>
        </w:rPr>
        <w:t xml:space="preserve">, </w:t>
      </w:r>
      <w:r w:rsidR="00505C9C">
        <w:rPr>
          <w:rFonts w:ascii="Times" w:eastAsia="Times New Roman" w:hAnsi="Times" w:cs="Times New Roman"/>
          <w:sz w:val="24"/>
          <w:szCs w:val="24"/>
          <w:lang w:eastAsia="de-DE"/>
        </w:rPr>
        <w:t xml:space="preserve">solange </w:t>
      </w:r>
      <w:r w:rsidR="003B246C">
        <w:rPr>
          <w:rFonts w:ascii="Times" w:eastAsia="Times New Roman" w:hAnsi="Times" w:cs="Times New Roman"/>
          <w:sz w:val="24"/>
          <w:szCs w:val="24"/>
          <w:lang w:eastAsia="de-DE"/>
        </w:rPr>
        <w:t xml:space="preserve">wir „wesensbezogen“ </w:t>
      </w:r>
      <w:r w:rsidR="00505C9C">
        <w:rPr>
          <w:rFonts w:ascii="Times" w:eastAsia="Times New Roman" w:hAnsi="Times" w:cs="Times New Roman"/>
          <w:sz w:val="24"/>
          <w:szCs w:val="24"/>
          <w:lang w:eastAsia="de-DE"/>
        </w:rPr>
        <w:t>(</w:t>
      </w:r>
      <w:proofErr w:type="spellStart"/>
      <w:r w:rsidR="00505C9C">
        <w:rPr>
          <w:rFonts w:ascii="Times" w:eastAsia="Times New Roman" w:hAnsi="Times" w:cs="Times New Roman"/>
          <w:sz w:val="24"/>
          <w:szCs w:val="24"/>
          <w:lang w:eastAsia="de-DE"/>
        </w:rPr>
        <w:t>Dalferth</w:t>
      </w:r>
      <w:proofErr w:type="spellEnd"/>
      <w:r w:rsidR="00505C9C">
        <w:rPr>
          <w:rFonts w:ascii="Times" w:eastAsia="Times New Roman" w:hAnsi="Times" w:cs="Times New Roman"/>
          <w:sz w:val="24"/>
          <w:szCs w:val="24"/>
          <w:lang w:eastAsia="de-DE"/>
        </w:rPr>
        <w:t xml:space="preserve">) </w:t>
      </w:r>
      <w:r w:rsidR="003B246C">
        <w:rPr>
          <w:rFonts w:ascii="Times" w:eastAsia="Times New Roman" w:hAnsi="Times" w:cs="Times New Roman"/>
          <w:sz w:val="24"/>
          <w:szCs w:val="24"/>
          <w:lang w:eastAsia="de-DE"/>
        </w:rPr>
        <w:t xml:space="preserve">denken; denn was sollte </w:t>
      </w:r>
      <w:r w:rsidR="00505C9C">
        <w:rPr>
          <w:rFonts w:ascii="Times" w:eastAsia="Times New Roman" w:hAnsi="Times" w:cs="Times New Roman"/>
          <w:sz w:val="24"/>
          <w:szCs w:val="24"/>
          <w:lang w:eastAsia="de-DE"/>
        </w:rPr>
        <w:t xml:space="preserve">auf der Ebene einer Wesensbestimmung („was ist der Mensch?“) </w:t>
      </w:r>
      <w:r w:rsidR="003B246C">
        <w:rPr>
          <w:rFonts w:ascii="Times" w:eastAsia="Times New Roman" w:hAnsi="Times" w:cs="Times New Roman"/>
          <w:sz w:val="24"/>
          <w:szCs w:val="24"/>
          <w:lang w:eastAsia="de-DE"/>
        </w:rPr>
        <w:t>den „M</w:t>
      </w:r>
      <w:r w:rsidR="0043015F">
        <w:rPr>
          <w:rFonts w:ascii="Times" w:eastAsia="Times New Roman" w:hAnsi="Times" w:cs="Times New Roman"/>
          <w:sz w:val="24"/>
          <w:szCs w:val="24"/>
          <w:lang w:eastAsia="de-DE"/>
        </w:rPr>
        <w:t>e</w:t>
      </w:r>
      <w:r w:rsidR="003B246C">
        <w:rPr>
          <w:rFonts w:ascii="Times" w:eastAsia="Times New Roman" w:hAnsi="Times" w:cs="Times New Roman"/>
          <w:sz w:val="24"/>
          <w:szCs w:val="24"/>
          <w:lang w:eastAsia="de-DE"/>
        </w:rPr>
        <w:t>nschen“ Jesus</w:t>
      </w:r>
      <w:r w:rsidR="0043015F">
        <w:rPr>
          <w:rFonts w:ascii="Times" w:eastAsia="Times New Roman" w:hAnsi="Times" w:cs="Times New Roman"/>
          <w:sz w:val="24"/>
          <w:szCs w:val="24"/>
          <w:lang w:eastAsia="de-DE"/>
        </w:rPr>
        <w:t xml:space="preserve"> </w:t>
      </w:r>
      <w:r w:rsidR="00505C9C">
        <w:rPr>
          <w:rFonts w:ascii="Times" w:eastAsia="Times New Roman" w:hAnsi="Times" w:cs="Times New Roman"/>
          <w:sz w:val="24"/>
          <w:szCs w:val="24"/>
          <w:lang w:eastAsia="de-DE"/>
        </w:rPr>
        <w:t xml:space="preserve">als den </w:t>
      </w:r>
      <w:r w:rsidR="0043015F">
        <w:rPr>
          <w:rFonts w:ascii="Times" w:eastAsia="Times New Roman" w:hAnsi="Times" w:cs="Times New Roman"/>
          <w:sz w:val="24"/>
          <w:szCs w:val="24"/>
          <w:lang w:eastAsia="de-DE"/>
        </w:rPr>
        <w:t xml:space="preserve">Menschen „schlechthin“ und den anderen zum </w:t>
      </w:r>
      <w:r w:rsidR="00505C9C">
        <w:rPr>
          <w:rFonts w:ascii="Times" w:eastAsia="Times New Roman" w:hAnsi="Times" w:cs="Times New Roman"/>
          <w:sz w:val="24"/>
          <w:szCs w:val="24"/>
          <w:lang w:eastAsia="de-DE"/>
        </w:rPr>
        <w:t xml:space="preserve">„religiösen“ Menschen, zum </w:t>
      </w:r>
      <w:r w:rsidR="0043015F">
        <w:rPr>
          <w:rFonts w:ascii="Times" w:eastAsia="Times New Roman" w:hAnsi="Times" w:cs="Times New Roman"/>
          <w:sz w:val="24"/>
          <w:szCs w:val="24"/>
          <w:lang w:eastAsia="de-DE"/>
        </w:rPr>
        <w:t xml:space="preserve">„homo </w:t>
      </w:r>
      <w:proofErr w:type="spellStart"/>
      <w:r w:rsidR="0043015F">
        <w:rPr>
          <w:rFonts w:ascii="Times" w:eastAsia="Times New Roman" w:hAnsi="Times" w:cs="Times New Roman"/>
          <w:sz w:val="24"/>
          <w:szCs w:val="24"/>
          <w:lang w:eastAsia="de-DE"/>
        </w:rPr>
        <w:t>religiosus</w:t>
      </w:r>
      <w:proofErr w:type="spellEnd"/>
      <w:r w:rsidR="0043015F">
        <w:rPr>
          <w:rFonts w:ascii="Times" w:eastAsia="Times New Roman" w:hAnsi="Times" w:cs="Times New Roman"/>
          <w:sz w:val="24"/>
          <w:szCs w:val="24"/>
          <w:lang w:eastAsia="de-DE"/>
        </w:rPr>
        <w:t>“ qualifizieren?</w:t>
      </w:r>
      <w:r w:rsidRPr="00804B7F">
        <w:rPr>
          <w:rFonts w:ascii="Times" w:eastAsia="Times New Roman" w:hAnsi="Times" w:cs="Times New Roman"/>
          <w:sz w:val="24"/>
          <w:szCs w:val="24"/>
          <w:lang w:eastAsia="de-DE"/>
        </w:rPr>
        <w:t xml:space="preserve"> </w:t>
      </w:r>
    </w:p>
    <w:p w14:paraId="038254D6" w14:textId="1886A481" w:rsidR="00324658" w:rsidRDefault="00505C9C"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 xml:space="preserve">Hatte der letztere eine Art religiöse Anlage, der andere nicht? Woher sollten wir das aber wissen? Können und sollen wir </w:t>
      </w:r>
      <w:bookmarkStart w:id="0" w:name="_Hlk151550084"/>
      <w:r>
        <w:rPr>
          <w:rFonts w:ascii="Times" w:eastAsia="Times New Roman" w:hAnsi="Times" w:cs="Times New Roman"/>
          <w:sz w:val="24"/>
          <w:szCs w:val="24"/>
          <w:lang w:eastAsia="de-DE"/>
        </w:rPr>
        <w:t>–</w:t>
      </w:r>
      <w:bookmarkEnd w:id="0"/>
      <w:r>
        <w:rPr>
          <w:rFonts w:ascii="Times" w:eastAsia="Times New Roman" w:hAnsi="Times" w:cs="Times New Roman"/>
          <w:sz w:val="24"/>
          <w:szCs w:val="24"/>
          <w:lang w:eastAsia="de-DE"/>
        </w:rPr>
        <w:t xml:space="preserve"> das käme der Sache tatsächlich </w:t>
      </w:r>
      <w:r w:rsidR="00B87F0B">
        <w:rPr>
          <w:rFonts w:ascii="Times" w:eastAsia="Times New Roman" w:hAnsi="Times" w:cs="Times New Roman"/>
          <w:sz w:val="24"/>
          <w:szCs w:val="24"/>
          <w:lang w:eastAsia="de-DE"/>
        </w:rPr>
        <w:t>auf die Spur</w:t>
      </w:r>
      <w:r>
        <w:rPr>
          <w:rFonts w:ascii="Times" w:eastAsia="Times New Roman" w:hAnsi="Times" w:cs="Times New Roman"/>
          <w:sz w:val="24"/>
          <w:szCs w:val="24"/>
          <w:lang w:eastAsia="de-DE"/>
        </w:rPr>
        <w:t xml:space="preserve"> </w:t>
      </w:r>
      <w:r w:rsidRPr="00505C9C">
        <w:rPr>
          <w:rFonts w:ascii="Times" w:eastAsia="Times New Roman" w:hAnsi="Times" w:cs="Times New Roman"/>
          <w:sz w:val="24"/>
          <w:szCs w:val="24"/>
          <w:lang w:eastAsia="de-DE"/>
        </w:rPr>
        <w:t>–</w:t>
      </w:r>
      <w:r>
        <w:rPr>
          <w:rFonts w:ascii="Times" w:eastAsia="Times New Roman" w:hAnsi="Times" w:cs="Times New Roman"/>
          <w:sz w:val="24"/>
          <w:szCs w:val="24"/>
          <w:lang w:eastAsia="de-DE"/>
        </w:rPr>
        <w:t xml:space="preserve"> im Sinne von Bonhoeffers Überlegungen zur „weltlichen“ und „nicht-religiösen Interpretation“ der „biblischen und theologischen</w:t>
      </w:r>
      <w:r w:rsidR="00F32756">
        <w:rPr>
          <w:rFonts w:ascii="Times" w:eastAsia="Times New Roman" w:hAnsi="Times" w:cs="Times New Roman"/>
          <w:sz w:val="24"/>
          <w:szCs w:val="24"/>
          <w:lang w:eastAsia="de-DE"/>
        </w:rPr>
        <w:t xml:space="preserve">“ oder auch „christlichen“ </w:t>
      </w:r>
      <w:r>
        <w:rPr>
          <w:rFonts w:ascii="Times" w:eastAsia="Times New Roman" w:hAnsi="Times" w:cs="Times New Roman"/>
          <w:sz w:val="24"/>
          <w:szCs w:val="24"/>
          <w:lang w:eastAsia="de-DE"/>
        </w:rPr>
        <w:t xml:space="preserve">Begriffe“ bei Johannes dem Täufer das „religiöse Apriori“ ansetzen, über das Bonhoeffer in Tegel im Anschluss an eine Formulierung bei Reinhold Seeberg und Ernst </w:t>
      </w:r>
      <w:proofErr w:type="spellStart"/>
      <w:r>
        <w:rPr>
          <w:rFonts w:ascii="Times" w:eastAsia="Times New Roman" w:hAnsi="Times" w:cs="Times New Roman"/>
          <w:sz w:val="24"/>
          <w:szCs w:val="24"/>
          <w:lang w:eastAsia="de-DE"/>
        </w:rPr>
        <w:t>Troeltsch</w:t>
      </w:r>
      <w:proofErr w:type="spellEnd"/>
      <w:r>
        <w:rPr>
          <w:rFonts w:ascii="Times" w:eastAsia="Times New Roman" w:hAnsi="Times" w:cs="Times New Roman"/>
          <w:sz w:val="24"/>
          <w:szCs w:val="24"/>
          <w:lang w:eastAsia="de-DE"/>
        </w:rPr>
        <w:t xml:space="preserve"> nachdachte, </w:t>
      </w:r>
      <w:r w:rsidR="00F32756">
        <w:rPr>
          <w:rFonts w:ascii="Times" w:eastAsia="Times New Roman" w:hAnsi="Times" w:cs="Times New Roman"/>
          <w:sz w:val="24"/>
          <w:szCs w:val="24"/>
          <w:lang w:eastAsia="de-DE"/>
        </w:rPr>
        <w:t xml:space="preserve">andererseits </w:t>
      </w:r>
      <w:r>
        <w:rPr>
          <w:rFonts w:ascii="Times" w:eastAsia="Times New Roman" w:hAnsi="Times" w:cs="Times New Roman"/>
          <w:sz w:val="24"/>
          <w:szCs w:val="24"/>
          <w:lang w:eastAsia="de-DE"/>
        </w:rPr>
        <w:t xml:space="preserve">von Jesus </w:t>
      </w:r>
      <w:r w:rsidR="00F32756">
        <w:rPr>
          <w:rFonts w:ascii="Times" w:eastAsia="Times New Roman" w:hAnsi="Times" w:cs="Times New Roman"/>
          <w:sz w:val="24"/>
          <w:szCs w:val="24"/>
          <w:lang w:eastAsia="de-DE"/>
        </w:rPr>
        <w:t>i</w:t>
      </w:r>
      <w:r>
        <w:rPr>
          <w:rFonts w:ascii="Times" w:eastAsia="Times New Roman" w:hAnsi="Times" w:cs="Times New Roman"/>
          <w:sz w:val="24"/>
          <w:szCs w:val="24"/>
          <w:lang w:eastAsia="de-DE"/>
        </w:rPr>
        <w:t>m Sinne Bonhoeffers „religionslos“ denken?</w:t>
      </w:r>
      <w:r>
        <w:rPr>
          <w:rStyle w:val="Endnotenzeichen"/>
          <w:rFonts w:ascii="Times" w:eastAsia="Times New Roman" w:hAnsi="Times" w:cs="Times New Roman"/>
          <w:sz w:val="24"/>
          <w:szCs w:val="24"/>
          <w:lang w:eastAsia="de-DE"/>
        </w:rPr>
        <w:endnoteReference w:id="12"/>
      </w:r>
      <w:r>
        <w:rPr>
          <w:rFonts w:ascii="Times" w:eastAsia="Times New Roman" w:hAnsi="Times" w:cs="Times New Roman"/>
          <w:sz w:val="24"/>
          <w:szCs w:val="24"/>
          <w:lang w:eastAsia="de-DE"/>
        </w:rPr>
        <w:t xml:space="preserve"> </w:t>
      </w:r>
      <w:r w:rsidR="00CC2070" w:rsidRPr="00804B7F">
        <w:rPr>
          <w:rFonts w:ascii="Times" w:eastAsia="Times New Roman" w:hAnsi="Times" w:cs="Times New Roman"/>
          <w:sz w:val="24"/>
          <w:szCs w:val="24"/>
          <w:lang w:eastAsia="de-DE"/>
        </w:rPr>
        <w:t xml:space="preserve"> </w:t>
      </w:r>
    </w:p>
    <w:p w14:paraId="778A8116" w14:textId="1A0C0D71" w:rsidR="00B87F0B" w:rsidRDefault="00B87F0B"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 xml:space="preserve">Sehen wir noch einmal auf </w:t>
      </w:r>
      <w:proofErr w:type="spellStart"/>
      <w:r>
        <w:rPr>
          <w:rFonts w:ascii="Times" w:eastAsia="Times New Roman" w:hAnsi="Times" w:cs="Times New Roman"/>
          <w:sz w:val="24"/>
          <w:szCs w:val="24"/>
          <w:lang w:eastAsia="de-DE"/>
        </w:rPr>
        <w:t>Dalferths</w:t>
      </w:r>
      <w:proofErr w:type="spellEnd"/>
      <w:r>
        <w:rPr>
          <w:rFonts w:ascii="Times" w:eastAsia="Times New Roman" w:hAnsi="Times" w:cs="Times New Roman"/>
          <w:sz w:val="24"/>
          <w:szCs w:val="24"/>
          <w:lang w:eastAsia="de-DE"/>
        </w:rPr>
        <w:t xml:space="preserve"> Ansatz der Christologie, bevor wir zu Bonhoeffer zurückkehren! Wir erkennen dann klar die theologische Nähe </w:t>
      </w:r>
      <w:r w:rsidRPr="00B87F0B">
        <w:rPr>
          <w:rFonts w:ascii="Times" w:eastAsia="Times New Roman" w:hAnsi="Times" w:cs="Times New Roman"/>
          <w:i/>
          <w:iCs/>
          <w:sz w:val="24"/>
          <w:szCs w:val="24"/>
          <w:lang w:eastAsia="de-DE"/>
        </w:rPr>
        <w:t xml:space="preserve">und </w:t>
      </w:r>
      <w:r>
        <w:rPr>
          <w:rFonts w:ascii="Times" w:eastAsia="Times New Roman" w:hAnsi="Times" w:cs="Times New Roman"/>
          <w:sz w:val="24"/>
          <w:szCs w:val="24"/>
          <w:lang w:eastAsia="de-DE"/>
        </w:rPr>
        <w:t xml:space="preserve">Bonhoeffers ganz eigenen Ansatz und Akzent. </w:t>
      </w:r>
    </w:p>
    <w:p w14:paraId="096857C8" w14:textId="77777777" w:rsidR="00B87F0B" w:rsidRDefault="00B87F0B"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lastRenderedPageBreak/>
        <w:t xml:space="preserve">Wir sollten, so </w:t>
      </w:r>
      <w:proofErr w:type="spellStart"/>
      <w:r>
        <w:rPr>
          <w:rFonts w:ascii="Times" w:eastAsia="Times New Roman" w:hAnsi="Times" w:cs="Times New Roman"/>
          <w:sz w:val="24"/>
          <w:szCs w:val="24"/>
          <w:lang w:eastAsia="de-DE"/>
        </w:rPr>
        <w:t>Dalferths</w:t>
      </w:r>
      <w:proofErr w:type="spellEnd"/>
      <w:r>
        <w:rPr>
          <w:rFonts w:ascii="Times" w:eastAsia="Times New Roman" w:hAnsi="Times" w:cs="Times New Roman"/>
          <w:sz w:val="24"/>
          <w:szCs w:val="24"/>
          <w:lang w:eastAsia="de-DE"/>
        </w:rPr>
        <w:t xml:space="preserve"> Anregung, </w:t>
      </w:r>
      <w:r w:rsidR="0043015F">
        <w:rPr>
          <w:rFonts w:ascii="Times" w:eastAsia="Times New Roman" w:hAnsi="Times" w:cs="Times New Roman"/>
          <w:sz w:val="24"/>
          <w:szCs w:val="24"/>
          <w:lang w:eastAsia="de-DE"/>
        </w:rPr>
        <w:t>in Bezug auf Jesus weder historisch noch inkarnationstheologisch</w:t>
      </w:r>
      <w:r>
        <w:rPr>
          <w:rFonts w:ascii="Times" w:eastAsia="Times New Roman" w:hAnsi="Times" w:cs="Times New Roman"/>
          <w:sz w:val="24"/>
          <w:szCs w:val="24"/>
          <w:lang w:eastAsia="de-DE"/>
        </w:rPr>
        <w:t xml:space="preserve"> denken</w:t>
      </w:r>
      <w:r w:rsidR="0043015F">
        <w:rPr>
          <w:rFonts w:ascii="Times" w:eastAsia="Times New Roman" w:hAnsi="Times" w:cs="Times New Roman"/>
          <w:sz w:val="24"/>
          <w:szCs w:val="24"/>
          <w:lang w:eastAsia="de-DE"/>
        </w:rPr>
        <w:t xml:space="preserve">, sondern „strikt theologisch (gottbezogen)“ und sozusagen von </w:t>
      </w:r>
      <w:r>
        <w:rPr>
          <w:rFonts w:ascii="Times" w:eastAsia="Times New Roman" w:hAnsi="Times" w:cs="Times New Roman"/>
          <w:sz w:val="24"/>
          <w:szCs w:val="24"/>
          <w:lang w:eastAsia="de-DE"/>
        </w:rPr>
        <w:t xml:space="preserve">Jesus Christus </w:t>
      </w:r>
      <w:r w:rsidR="0043015F">
        <w:rPr>
          <w:rFonts w:ascii="Times" w:eastAsia="Times New Roman" w:hAnsi="Times" w:cs="Times New Roman"/>
          <w:sz w:val="24"/>
          <w:szCs w:val="24"/>
          <w:lang w:eastAsia="de-DE"/>
        </w:rPr>
        <w:t xml:space="preserve">als </w:t>
      </w:r>
      <w:r>
        <w:rPr>
          <w:rFonts w:ascii="Times" w:eastAsia="Times New Roman" w:hAnsi="Times" w:cs="Times New Roman"/>
          <w:sz w:val="24"/>
          <w:szCs w:val="24"/>
          <w:lang w:eastAsia="de-DE"/>
        </w:rPr>
        <w:t xml:space="preserve">der </w:t>
      </w:r>
      <w:r w:rsidR="0043015F">
        <w:rPr>
          <w:rFonts w:ascii="Times" w:eastAsia="Times New Roman" w:hAnsi="Times" w:cs="Times New Roman"/>
          <w:sz w:val="24"/>
          <w:szCs w:val="24"/>
          <w:lang w:eastAsia="de-DE"/>
        </w:rPr>
        <w:t>„Amtsperson“ sprechen, von ihm als „</w:t>
      </w:r>
      <w:r w:rsidR="0043015F" w:rsidRPr="0043015F">
        <w:rPr>
          <w:rFonts w:ascii="Times" w:eastAsia="Times New Roman" w:hAnsi="Times" w:cs="Times New Roman"/>
          <w:i/>
          <w:iCs/>
          <w:sz w:val="24"/>
          <w:szCs w:val="24"/>
          <w:lang w:eastAsia="de-DE"/>
        </w:rPr>
        <w:t xml:space="preserve">Mittler </w:t>
      </w:r>
      <w:r w:rsidR="0043015F">
        <w:rPr>
          <w:rFonts w:ascii="Times" w:eastAsia="Times New Roman" w:hAnsi="Times" w:cs="Times New Roman"/>
          <w:sz w:val="24"/>
          <w:szCs w:val="24"/>
          <w:lang w:eastAsia="de-DE"/>
        </w:rPr>
        <w:t xml:space="preserve">oder </w:t>
      </w:r>
      <w:r w:rsidR="0043015F" w:rsidRPr="0043015F">
        <w:rPr>
          <w:rFonts w:ascii="Times" w:eastAsia="Times New Roman" w:hAnsi="Times" w:cs="Times New Roman"/>
          <w:i/>
          <w:iCs/>
          <w:sz w:val="24"/>
          <w:szCs w:val="24"/>
          <w:lang w:eastAsia="de-DE"/>
        </w:rPr>
        <w:t xml:space="preserve">Versöhner </w:t>
      </w:r>
      <w:r w:rsidR="0043015F">
        <w:rPr>
          <w:rFonts w:ascii="Times" w:eastAsia="Times New Roman" w:hAnsi="Times" w:cs="Times New Roman"/>
          <w:sz w:val="24"/>
          <w:szCs w:val="24"/>
          <w:lang w:eastAsia="de-DE"/>
        </w:rPr>
        <w:t xml:space="preserve">oder </w:t>
      </w:r>
      <w:r w:rsidR="0043015F" w:rsidRPr="0043015F">
        <w:rPr>
          <w:rFonts w:ascii="Times" w:eastAsia="Times New Roman" w:hAnsi="Times" w:cs="Times New Roman"/>
          <w:i/>
          <w:iCs/>
          <w:sz w:val="24"/>
          <w:szCs w:val="24"/>
          <w:lang w:eastAsia="de-DE"/>
        </w:rPr>
        <w:t>Offenbarer</w:t>
      </w:r>
      <w:r>
        <w:rPr>
          <w:rFonts w:ascii="Times" w:eastAsia="Times New Roman" w:hAnsi="Times" w:cs="Times New Roman"/>
          <w:i/>
          <w:iCs/>
          <w:sz w:val="24"/>
          <w:szCs w:val="24"/>
          <w:lang w:eastAsia="de-DE"/>
        </w:rPr>
        <w:t xml:space="preserve"> des Heils </w:t>
      </w:r>
      <w:r w:rsidRPr="00B87F0B">
        <w:rPr>
          <w:rFonts w:ascii="Times" w:eastAsia="Times New Roman" w:hAnsi="Times" w:cs="Times New Roman"/>
          <w:sz w:val="24"/>
          <w:szCs w:val="24"/>
          <w:lang w:eastAsia="de-DE"/>
        </w:rPr>
        <w:t>für uns</w:t>
      </w:r>
      <w:r w:rsidR="0043015F">
        <w:rPr>
          <w:rFonts w:ascii="Times" w:eastAsia="Times New Roman" w:hAnsi="Times" w:cs="Times New Roman"/>
          <w:i/>
          <w:iCs/>
          <w:sz w:val="24"/>
          <w:szCs w:val="24"/>
          <w:lang w:eastAsia="de-DE"/>
        </w:rPr>
        <w:t>.</w:t>
      </w:r>
      <w:r w:rsidR="0043015F" w:rsidRPr="0043015F">
        <w:rPr>
          <w:rStyle w:val="Endnotenzeichen"/>
          <w:rFonts w:ascii="Times" w:eastAsia="Times New Roman" w:hAnsi="Times" w:cs="Times New Roman"/>
          <w:sz w:val="24"/>
          <w:szCs w:val="24"/>
          <w:lang w:eastAsia="de-DE"/>
        </w:rPr>
        <w:endnoteReference w:id="13"/>
      </w:r>
      <w:r w:rsidR="0043015F" w:rsidRPr="0043015F">
        <w:rPr>
          <w:rFonts w:ascii="Times" w:eastAsia="Times New Roman" w:hAnsi="Times" w:cs="Times New Roman"/>
          <w:sz w:val="24"/>
          <w:szCs w:val="24"/>
          <w:lang w:eastAsia="de-DE"/>
        </w:rPr>
        <w:t xml:space="preserve"> </w:t>
      </w:r>
    </w:p>
    <w:p w14:paraId="570F3DC2" w14:textId="62D6269A" w:rsidR="0043015F" w:rsidRDefault="0043015F"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Diese offenbarungstheologische Perspektive hätte insbesondere der junge mittlere Bonhoeffer geteilt. Vorbereitet durch Erfahrungen und Reflexionen ab 1939 aber setzt er am 21. Juli 1944 einen völlig anderen Akzent. Er verknüpft seine eigene Biografie</w:t>
      </w:r>
      <w:r w:rsidR="00B87F0B">
        <w:rPr>
          <w:rFonts w:ascii="Times" w:eastAsia="Times New Roman" w:hAnsi="Times" w:cs="Times New Roman"/>
          <w:sz w:val="24"/>
          <w:szCs w:val="24"/>
          <w:lang w:eastAsia="de-DE"/>
        </w:rPr>
        <w:t xml:space="preserve"> mit einer tatsächlich neuen Christologie, jedenfalls im Ansatz</w:t>
      </w:r>
      <w:r>
        <w:rPr>
          <w:rFonts w:ascii="Times" w:eastAsia="Times New Roman" w:hAnsi="Times" w:cs="Times New Roman"/>
          <w:sz w:val="24"/>
          <w:szCs w:val="24"/>
          <w:lang w:eastAsia="de-DE"/>
        </w:rPr>
        <w:t xml:space="preserve">. Konkreter geht </w:t>
      </w:r>
      <w:r w:rsidR="00B87F0B">
        <w:rPr>
          <w:rFonts w:ascii="Times" w:eastAsia="Times New Roman" w:hAnsi="Times" w:cs="Times New Roman"/>
          <w:sz w:val="24"/>
          <w:szCs w:val="24"/>
          <w:lang w:eastAsia="de-DE"/>
        </w:rPr>
        <w:t xml:space="preserve">Theologie </w:t>
      </w:r>
      <w:r>
        <w:rPr>
          <w:rFonts w:ascii="Times" w:eastAsia="Times New Roman" w:hAnsi="Times" w:cs="Times New Roman"/>
          <w:sz w:val="24"/>
          <w:szCs w:val="24"/>
          <w:lang w:eastAsia="de-DE"/>
        </w:rPr>
        <w:t xml:space="preserve">nicht. </w:t>
      </w:r>
      <w:r w:rsidR="000C2874">
        <w:rPr>
          <w:rFonts w:ascii="Times" w:eastAsia="Times New Roman" w:hAnsi="Times" w:cs="Times New Roman"/>
          <w:sz w:val="24"/>
          <w:szCs w:val="24"/>
          <w:lang w:eastAsia="de-DE"/>
        </w:rPr>
        <w:t xml:space="preserve">Die Gegenüberstellung mit dem jungen französischen Pfarrer (Jean </w:t>
      </w:r>
      <w:proofErr w:type="spellStart"/>
      <w:r w:rsidR="000C2874">
        <w:rPr>
          <w:rFonts w:ascii="Times" w:eastAsia="Times New Roman" w:hAnsi="Times" w:cs="Times New Roman"/>
          <w:sz w:val="24"/>
          <w:szCs w:val="24"/>
          <w:lang w:eastAsia="de-DE"/>
        </w:rPr>
        <w:t>Lasserre</w:t>
      </w:r>
      <w:proofErr w:type="spellEnd"/>
      <w:r w:rsidR="000C2874">
        <w:rPr>
          <w:rFonts w:ascii="Times" w:eastAsia="Times New Roman" w:hAnsi="Times" w:cs="Times New Roman"/>
          <w:sz w:val="24"/>
          <w:szCs w:val="24"/>
          <w:lang w:eastAsia="de-DE"/>
        </w:rPr>
        <w:t xml:space="preserve">) dient ihm als biografische Folie, auf der sich diese Unterscheidung anschaulich zur Geltung bringen lässt. Und von hier aus wagt Bonhoeffer eine christologische Spitzenaussage, die sowohl seine eigenen christologischen Überlegungen bis dato auf die Spitze treibt, insbesondere einige schon riskante Formulierungen in den „Ethik“-Entwürfen, die aber m. E. hilfreich über das hinausgehen, was heute </w:t>
      </w:r>
      <w:proofErr w:type="spellStart"/>
      <w:r w:rsidR="000C2874">
        <w:rPr>
          <w:rFonts w:ascii="Times" w:eastAsia="Times New Roman" w:hAnsi="Times" w:cs="Times New Roman"/>
          <w:sz w:val="24"/>
          <w:szCs w:val="24"/>
          <w:lang w:eastAsia="de-DE"/>
        </w:rPr>
        <w:t>Dalferth</w:t>
      </w:r>
      <w:proofErr w:type="spellEnd"/>
      <w:r w:rsidR="000C2874">
        <w:rPr>
          <w:rFonts w:ascii="Times" w:eastAsia="Times New Roman" w:hAnsi="Times" w:cs="Times New Roman"/>
          <w:sz w:val="24"/>
          <w:szCs w:val="24"/>
          <w:lang w:eastAsia="de-DE"/>
        </w:rPr>
        <w:t xml:space="preserve"> m. E. zu Recht auf den Punkt bringt:       </w:t>
      </w:r>
    </w:p>
    <w:p w14:paraId="4C260650" w14:textId="028CB3DE" w:rsidR="00B87F0B" w:rsidRPr="008439CF" w:rsidRDefault="00B87F0B" w:rsidP="00642CFB">
      <w:pPr>
        <w:spacing w:line="360" w:lineRule="auto"/>
        <w:ind w:firstLine="708"/>
        <w:rPr>
          <w:rFonts w:ascii="Times" w:eastAsia="Times New Roman" w:hAnsi="Times" w:cs="Times New Roman"/>
          <w:sz w:val="24"/>
          <w:szCs w:val="24"/>
          <w:lang w:eastAsia="de-DE"/>
        </w:rPr>
      </w:pPr>
      <w:r w:rsidRPr="008439CF">
        <w:rPr>
          <w:rFonts w:ascii="Times" w:eastAsia="Times New Roman" w:hAnsi="Times" w:cs="Times New Roman"/>
          <w:sz w:val="24"/>
          <w:szCs w:val="24"/>
          <w:lang w:eastAsia="de-DE"/>
        </w:rPr>
        <w:t>Ein</w:t>
      </w:r>
      <w:r w:rsidR="007A596B" w:rsidRPr="008439CF">
        <w:rPr>
          <w:rFonts w:ascii="Times" w:eastAsia="Times New Roman" w:hAnsi="Times" w:cs="Times New Roman"/>
          <w:sz w:val="24"/>
          <w:szCs w:val="24"/>
          <w:lang w:eastAsia="de-DE"/>
        </w:rPr>
        <w:t xml:space="preserve"> </w:t>
      </w:r>
      <w:r w:rsidR="007A596B" w:rsidRPr="008439CF">
        <w:rPr>
          <w:rFonts w:ascii="Times" w:eastAsia="Times New Roman" w:hAnsi="Times" w:cs="Times New Roman"/>
          <w:i/>
          <w:iCs/>
          <w:sz w:val="24"/>
          <w:szCs w:val="24"/>
          <w:lang w:eastAsia="de-DE"/>
        </w:rPr>
        <w:t xml:space="preserve">„homo </w:t>
      </w:r>
      <w:proofErr w:type="spellStart"/>
      <w:r w:rsidR="007A596B" w:rsidRPr="008439CF">
        <w:rPr>
          <w:rFonts w:ascii="Times" w:eastAsia="Times New Roman" w:hAnsi="Times" w:cs="Times New Roman"/>
          <w:i/>
          <w:iCs/>
          <w:sz w:val="24"/>
          <w:szCs w:val="24"/>
          <w:lang w:eastAsia="de-DE"/>
        </w:rPr>
        <w:t>religiosus</w:t>
      </w:r>
      <w:proofErr w:type="spellEnd"/>
      <w:r w:rsidR="007A596B" w:rsidRPr="008439CF">
        <w:rPr>
          <w:rFonts w:ascii="Times" w:eastAsia="Times New Roman" w:hAnsi="Times" w:cs="Times New Roman"/>
          <w:i/>
          <w:iCs/>
          <w:sz w:val="24"/>
          <w:szCs w:val="24"/>
          <w:lang w:eastAsia="de-DE"/>
        </w:rPr>
        <w:t>“</w:t>
      </w:r>
      <w:r w:rsidRPr="008439CF">
        <w:rPr>
          <w:rFonts w:ascii="Times" w:eastAsia="Times New Roman" w:hAnsi="Times" w:cs="Times New Roman"/>
          <w:i/>
          <w:iCs/>
          <w:sz w:val="24"/>
          <w:szCs w:val="24"/>
          <w:lang w:eastAsia="de-DE"/>
        </w:rPr>
        <w:t xml:space="preserve"> </w:t>
      </w:r>
      <w:r w:rsidRPr="008439CF">
        <w:rPr>
          <w:rFonts w:ascii="Times" w:eastAsia="Times New Roman" w:hAnsi="Times" w:cs="Times New Roman"/>
          <w:sz w:val="24"/>
          <w:szCs w:val="24"/>
          <w:lang w:eastAsia="de-DE"/>
        </w:rPr>
        <w:t>war</w:t>
      </w:r>
      <w:r w:rsidRPr="008439CF">
        <w:rPr>
          <w:rFonts w:ascii="Times" w:eastAsia="Times New Roman" w:hAnsi="Times" w:cs="Times New Roman"/>
          <w:i/>
          <w:iCs/>
          <w:sz w:val="24"/>
          <w:szCs w:val="24"/>
          <w:lang w:eastAsia="de-DE"/>
        </w:rPr>
        <w:t xml:space="preserve"> </w:t>
      </w:r>
      <w:r w:rsidR="000C2874" w:rsidRPr="008439CF">
        <w:rPr>
          <w:rFonts w:ascii="Times" w:eastAsia="Times New Roman" w:hAnsi="Times" w:cs="Times New Roman"/>
          <w:sz w:val="24"/>
          <w:szCs w:val="24"/>
          <w:lang w:eastAsia="de-DE"/>
        </w:rPr>
        <w:t xml:space="preserve">Bonhoeffer </w:t>
      </w:r>
      <w:r w:rsidRPr="008439CF">
        <w:rPr>
          <w:rFonts w:ascii="Times" w:eastAsia="Times New Roman" w:hAnsi="Times" w:cs="Times New Roman"/>
          <w:sz w:val="24"/>
          <w:szCs w:val="24"/>
          <w:lang w:eastAsia="de-DE"/>
        </w:rPr>
        <w:t xml:space="preserve">nach eigener Aussage </w:t>
      </w:r>
      <w:r w:rsidR="000C2874" w:rsidRPr="008439CF">
        <w:rPr>
          <w:rFonts w:ascii="Times" w:eastAsia="Times New Roman" w:hAnsi="Times" w:cs="Times New Roman"/>
          <w:sz w:val="24"/>
          <w:szCs w:val="24"/>
          <w:lang w:eastAsia="de-DE"/>
        </w:rPr>
        <w:t>selbst</w:t>
      </w:r>
      <w:r w:rsidRPr="008439CF">
        <w:rPr>
          <w:rFonts w:ascii="Times" w:eastAsia="Times New Roman" w:hAnsi="Times" w:cs="Times New Roman"/>
          <w:sz w:val="24"/>
          <w:szCs w:val="24"/>
          <w:lang w:eastAsia="de-DE"/>
        </w:rPr>
        <w:t xml:space="preserve">. Ihn hatte er damals in New York am Union </w:t>
      </w:r>
      <w:proofErr w:type="spellStart"/>
      <w:r w:rsidRPr="008439CF">
        <w:rPr>
          <w:rFonts w:ascii="Times" w:eastAsia="Times New Roman" w:hAnsi="Times" w:cs="Times New Roman"/>
          <w:sz w:val="24"/>
          <w:szCs w:val="24"/>
          <w:lang w:eastAsia="de-DE"/>
        </w:rPr>
        <w:t>Theological</w:t>
      </w:r>
      <w:proofErr w:type="spellEnd"/>
      <w:r w:rsidRPr="008439CF">
        <w:rPr>
          <w:rFonts w:ascii="Times" w:eastAsia="Times New Roman" w:hAnsi="Times" w:cs="Times New Roman"/>
          <w:sz w:val="24"/>
          <w:szCs w:val="24"/>
          <w:lang w:eastAsia="de-DE"/>
        </w:rPr>
        <w:t xml:space="preserve"> </w:t>
      </w:r>
      <w:proofErr w:type="spellStart"/>
      <w:r w:rsidRPr="008439CF">
        <w:rPr>
          <w:rFonts w:ascii="Times" w:eastAsia="Times New Roman" w:hAnsi="Times" w:cs="Times New Roman"/>
          <w:sz w:val="24"/>
          <w:szCs w:val="24"/>
          <w:lang w:eastAsia="de-DE"/>
        </w:rPr>
        <w:t>Seminary</w:t>
      </w:r>
      <w:proofErr w:type="spellEnd"/>
      <w:r w:rsidRPr="008439CF">
        <w:rPr>
          <w:rFonts w:ascii="Times" w:eastAsia="Times New Roman" w:hAnsi="Times" w:cs="Times New Roman"/>
          <w:sz w:val="24"/>
          <w:szCs w:val="24"/>
          <w:lang w:eastAsia="de-DE"/>
        </w:rPr>
        <w:t xml:space="preserve"> </w:t>
      </w:r>
      <w:r w:rsidR="004D4159" w:rsidRPr="008439CF">
        <w:rPr>
          <w:rFonts w:ascii="Times" w:eastAsia="Times New Roman" w:hAnsi="Times" w:cs="Times New Roman"/>
          <w:sz w:val="24"/>
          <w:szCs w:val="24"/>
          <w:lang w:eastAsia="de-DE"/>
        </w:rPr>
        <w:t xml:space="preserve">in </w:t>
      </w:r>
      <w:r w:rsidRPr="008439CF">
        <w:rPr>
          <w:rFonts w:ascii="Times" w:eastAsia="Times New Roman" w:hAnsi="Times" w:cs="Times New Roman"/>
          <w:sz w:val="24"/>
          <w:szCs w:val="24"/>
          <w:lang w:eastAsia="de-DE"/>
        </w:rPr>
        <w:t xml:space="preserve">einer aus der Rückschau fast typischen Klarheit </w:t>
      </w:r>
      <w:r w:rsidR="000C2874" w:rsidRPr="008439CF">
        <w:rPr>
          <w:rFonts w:ascii="Times" w:eastAsia="Times New Roman" w:hAnsi="Times" w:cs="Times New Roman"/>
          <w:sz w:val="24"/>
          <w:szCs w:val="24"/>
          <w:lang w:eastAsia="de-DE"/>
        </w:rPr>
        <w:t xml:space="preserve">in Jean </w:t>
      </w:r>
      <w:proofErr w:type="spellStart"/>
      <w:r w:rsidR="000C2874" w:rsidRPr="008439CF">
        <w:rPr>
          <w:rFonts w:ascii="Times" w:eastAsia="Times New Roman" w:hAnsi="Times" w:cs="Times New Roman"/>
          <w:sz w:val="24"/>
          <w:szCs w:val="24"/>
          <w:lang w:eastAsia="de-DE"/>
        </w:rPr>
        <w:t>Lasserre</w:t>
      </w:r>
      <w:proofErr w:type="spellEnd"/>
      <w:r w:rsidR="000C2874" w:rsidRPr="008439CF">
        <w:rPr>
          <w:rFonts w:ascii="Times" w:eastAsia="Times New Roman" w:hAnsi="Times" w:cs="Times New Roman"/>
          <w:sz w:val="24"/>
          <w:szCs w:val="24"/>
          <w:lang w:eastAsia="de-DE"/>
        </w:rPr>
        <w:t xml:space="preserve"> </w:t>
      </w:r>
      <w:r w:rsidRPr="008439CF">
        <w:rPr>
          <w:rFonts w:ascii="Times" w:eastAsia="Times New Roman" w:hAnsi="Times" w:cs="Times New Roman"/>
          <w:sz w:val="24"/>
          <w:szCs w:val="24"/>
          <w:lang w:eastAsia="de-DE"/>
        </w:rPr>
        <w:t xml:space="preserve">kennengelernt: einen </w:t>
      </w:r>
      <w:r w:rsidR="004D4159" w:rsidRPr="008439CF">
        <w:rPr>
          <w:rFonts w:ascii="Times" w:eastAsia="Times New Roman" w:hAnsi="Times" w:cs="Times New Roman"/>
          <w:sz w:val="24"/>
          <w:szCs w:val="24"/>
          <w:lang w:eastAsia="de-DE"/>
        </w:rPr>
        <w:t xml:space="preserve">von der Bergpredigt Jesu inspirierten, </w:t>
      </w:r>
      <w:r w:rsidRPr="008439CF">
        <w:rPr>
          <w:rFonts w:ascii="Times" w:eastAsia="Times New Roman" w:hAnsi="Times" w:cs="Times New Roman"/>
          <w:sz w:val="24"/>
          <w:szCs w:val="24"/>
          <w:lang w:eastAsia="de-DE"/>
        </w:rPr>
        <w:t>konsequent pazifistisch gesinnten Franzosen, dem seine Frömmigkeit erlaubte, vorbehaltlos auf den deutschen Kommilitonen zuzugehen und sich mit ihm zu versöhnen im Sinne des universalen Jesus Christus, der alle nationalen Antagonismen überwindet</w:t>
      </w:r>
      <w:r w:rsidR="004D4159" w:rsidRPr="008439CF">
        <w:rPr>
          <w:rFonts w:ascii="Times" w:eastAsia="Times New Roman" w:hAnsi="Times" w:cs="Times New Roman"/>
          <w:sz w:val="24"/>
          <w:szCs w:val="24"/>
          <w:lang w:eastAsia="de-DE"/>
        </w:rPr>
        <w:t>.</w:t>
      </w:r>
    </w:p>
    <w:p w14:paraId="482C1014" w14:textId="77777777" w:rsidR="004D4159" w:rsidRPr="008439CF" w:rsidRDefault="004D4159" w:rsidP="00642CFB">
      <w:pPr>
        <w:spacing w:line="360" w:lineRule="auto"/>
        <w:ind w:firstLine="708"/>
        <w:rPr>
          <w:rFonts w:ascii="Times" w:eastAsia="Times New Roman" w:hAnsi="Times" w:cs="Times New Roman"/>
          <w:sz w:val="24"/>
          <w:szCs w:val="24"/>
          <w:lang w:eastAsia="de-DE"/>
        </w:rPr>
      </w:pPr>
      <w:r w:rsidRPr="008439CF">
        <w:rPr>
          <w:rFonts w:ascii="Times" w:eastAsia="Times New Roman" w:hAnsi="Times" w:cs="Times New Roman"/>
          <w:sz w:val="24"/>
          <w:szCs w:val="24"/>
          <w:lang w:eastAsia="de-DE"/>
        </w:rPr>
        <w:t xml:space="preserve">Und ausgerechnet angesichts dieses anscheinend zutiefst positiven Bildes eines vorbildlichen Christen setzt sich der Dietrich Bonhoeffer vom 21. Juli 1944 deutlich ab; und das entscheidende Stichwort dafür ist die Entdeckung der </w:t>
      </w:r>
      <w:r w:rsidR="007A596B" w:rsidRPr="008439CF">
        <w:rPr>
          <w:rFonts w:ascii="Times" w:eastAsia="Times New Roman" w:hAnsi="Times" w:cs="Times New Roman"/>
          <w:i/>
          <w:iCs/>
          <w:sz w:val="24"/>
          <w:szCs w:val="24"/>
          <w:lang w:eastAsia="de-DE"/>
        </w:rPr>
        <w:t>„tiefe</w:t>
      </w:r>
      <w:r w:rsidRPr="008439CF">
        <w:rPr>
          <w:rFonts w:ascii="Times" w:eastAsia="Times New Roman" w:hAnsi="Times" w:cs="Times New Roman"/>
          <w:i/>
          <w:iCs/>
          <w:sz w:val="24"/>
          <w:szCs w:val="24"/>
          <w:lang w:eastAsia="de-DE"/>
        </w:rPr>
        <w:t>(n)</w:t>
      </w:r>
      <w:r w:rsidR="007A596B" w:rsidRPr="008439CF">
        <w:rPr>
          <w:rFonts w:ascii="Times" w:eastAsia="Times New Roman" w:hAnsi="Times" w:cs="Times New Roman"/>
          <w:i/>
          <w:iCs/>
          <w:sz w:val="24"/>
          <w:szCs w:val="24"/>
          <w:lang w:eastAsia="de-DE"/>
        </w:rPr>
        <w:t xml:space="preserve"> Diesseitigkeit“</w:t>
      </w:r>
      <w:r w:rsidR="007A596B" w:rsidRPr="008439CF">
        <w:rPr>
          <w:rFonts w:ascii="Times" w:eastAsia="Times New Roman" w:hAnsi="Times" w:cs="Times New Roman"/>
          <w:sz w:val="24"/>
          <w:szCs w:val="24"/>
          <w:lang w:eastAsia="de-DE"/>
        </w:rPr>
        <w:t xml:space="preserve">, von der Bonhoeffer </w:t>
      </w:r>
      <w:r w:rsidR="00E013E3" w:rsidRPr="008439CF">
        <w:rPr>
          <w:rFonts w:ascii="Times" w:eastAsia="Times New Roman" w:hAnsi="Times" w:cs="Times New Roman"/>
          <w:sz w:val="24"/>
          <w:szCs w:val="24"/>
          <w:lang w:eastAsia="de-DE"/>
        </w:rPr>
        <w:t xml:space="preserve">ausdrücklich </w:t>
      </w:r>
      <w:r w:rsidR="007A596B" w:rsidRPr="008439CF">
        <w:rPr>
          <w:rFonts w:ascii="Times" w:eastAsia="Times New Roman" w:hAnsi="Times" w:cs="Times New Roman"/>
          <w:sz w:val="24"/>
          <w:szCs w:val="24"/>
          <w:lang w:eastAsia="de-DE"/>
        </w:rPr>
        <w:t xml:space="preserve">meint, Luther habe sie gekannt und gelebt. </w:t>
      </w:r>
      <w:r w:rsidR="000C2874" w:rsidRPr="008439CF">
        <w:rPr>
          <w:rFonts w:ascii="Times" w:eastAsia="Times New Roman" w:hAnsi="Times" w:cs="Times New Roman"/>
          <w:sz w:val="24"/>
          <w:szCs w:val="24"/>
          <w:lang w:eastAsia="de-DE"/>
        </w:rPr>
        <w:t>Erst in dieser „tiefen Diesseitigkeit“ (des Christentums</w:t>
      </w:r>
      <w:r w:rsidR="000C2874" w:rsidRPr="008439CF">
        <w:rPr>
          <w:rStyle w:val="Endnotenzeichen"/>
          <w:rFonts w:ascii="Times" w:eastAsia="Times New Roman" w:hAnsi="Times" w:cs="Times New Roman"/>
          <w:sz w:val="24"/>
          <w:szCs w:val="24"/>
          <w:lang w:eastAsia="de-DE"/>
        </w:rPr>
        <w:endnoteReference w:id="14"/>
      </w:r>
      <w:r w:rsidR="000C2874" w:rsidRPr="008439CF">
        <w:rPr>
          <w:rFonts w:ascii="Times" w:eastAsia="Times New Roman" w:hAnsi="Times" w:cs="Times New Roman"/>
          <w:sz w:val="24"/>
          <w:szCs w:val="24"/>
          <w:lang w:eastAsia="de-DE"/>
        </w:rPr>
        <w:t>), „</w:t>
      </w:r>
      <w:proofErr w:type="gramStart"/>
      <w:r w:rsidR="000C2874" w:rsidRPr="008439CF">
        <w:rPr>
          <w:rFonts w:ascii="Times" w:eastAsia="Times New Roman" w:hAnsi="Times" w:cs="Times New Roman"/>
          <w:sz w:val="24"/>
          <w:szCs w:val="24"/>
          <w:lang w:eastAsia="de-DE"/>
        </w:rPr>
        <w:t>die voller</w:t>
      </w:r>
      <w:r w:rsidR="004619F4" w:rsidRPr="008439CF">
        <w:rPr>
          <w:rFonts w:ascii="Times" w:eastAsia="Times New Roman" w:hAnsi="Times" w:cs="Times New Roman"/>
          <w:sz w:val="24"/>
          <w:szCs w:val="24"/>
          <w:lang w:eastAsia="de-DE"/>
        </w:rPr>
        <w:t xml:space="preserve"> Z</w:t>
      </w:r>
      <w:r w:rsidR="000C2874" w:rsidRPr="008439CF">
        <w:rPr>
          <w:rFonts w:ascii="Times" w:eastAsia="Times New Roman" w:hAnsi="Times" w:cs="Times New Roman"/>
          <w:sz w:val="24"/>
          <w:szCs w:val="24"/>
          <w:lang w:eastAsia="de-DE"/>
        </w:rPr>
        <w:t>ucht</w:t>
      </w:r>
      <w:proofErr w:type="gramEnd"/>
      <w:r w:rsidR="000C2874" w:rsidRPr="008439CF">
        <w:rPr>
          <w:rFonts w:ascii="Times" w:eastAsia="Times New Roman" w:hAnsi="Times" w:cs="Times New Roman"/>
          <w:sz w:val="24"/>
          <w:szCs w:val="24"/>
          <w:lang w:eastAsia="de-DE"/>
        </w:rPr>
        <w:t xml:space="preserve"> ist, und in der die Erkenntnis des Todes und der Auferstehung immer gegenwärtig ist</w:t>
      </w:r>
      <w:r w:rsidR="004619F4" w:rsidRPr="008439CF">
        <w:rPr>
          <w:rFonts w:ascii="Times" w:eastAsia="Times New Roman" w:hAnsi="Times" w:cs="Times New Roman"/>
          <w:sz w:val="24"/>
          <w:szCs w:val="24"/>
          <w:lang w:eastAsia="de-DE"/>
        </w:rPr>
        <w:t>“, erweis</w:t>
      </w:r>
      <w:r w:rsidRPr="008439CF">
        <w:rPr>
          <w:rFonts w:ascii="Times" w:eastAsia="Times New Roman" w:hAnsi="Times" w:cs="Times New Roman"/>
          <w:sz w:val="24"/>
          <w:szCs w:val="24"/>
          <w:lang w:eastAsia="de-DE"/>
        </w:rPr>
        <w:t>t</w:t>
      </w:r>
      <w:r w:rsidR="004619F4" w:rsidRPr="008439CF">
        <w:rPr>
          <w:rFonts w:ascii="Times" w:eastAsia="Times New Roman" w:hAnsi="Times" w:cs="Times New Roman"/>
          <w:sz w:val="24"/>
          <w:szCs w:val="24"/>
          <w:lang w:eastAsia="de-DE"/>
        </w:rPr>
        <w:t xml:space="preserve"> sich ihm der Christus als Christus und „lernt (e) er selbst „glauben“. </w:t>
      </w:r>
    </w:p>
    <w:p w14:paraId="4728B099" w14:textId="260A1A4A" w:rsidR="00F24530" w:rsidRDefault="004D4159" w:rsidP="00642CFB">
      <w:pPr>
        <w:spacing w:line="360" w:lineRule="auto"/>
        <w:ind w:firstLine="708"/>
        <w:rPr>
          <w:rFonts w:ascii="Times" w:eastAsia="Times New Roman" w:hAnsi="Times" w:cs="Times New Roman"/>
          <w:sz w:val="24"/>
          <w:szCs w:val="24"/>
          <w:lang w:eastAsia="de-DE"/>
        </w:rPr>
      </w:pPr>
      <w:r w:rsidRPr="008439CF">
        <w:rPr>
          <w:rFonts w:ascii="Times" w:eastAsia="Times New Roman" w:hAnsi="Times" w:cs="Times New Roman"/>
          <w:sz w:val="24"/>
          <w:szCs w:val="24"/>
          <w:lang w:eastAsia="de-DE"/>
        </w:rPr>
        <w:t xml:space="preserve">Mit „Zucht“ meinte Bonhoeffer </w:t>
      </w:r>
      <w:r w:rsidR="00F24530" w:rsidRPr="008439CF">
        <w:rPr>
          <w:rFonts w:ascii="Times" w:eastAsia="Times New Roman" w:hAnsi="Times" w:cs="Times New Roman"/>
          <w:sz w:val="24"/>
          <w:szCs w:val="24"/>
          <w:lang w:eastAsia="de-DE"/>
        </w:rPr>
        <w:t xml:space="preserve">vor allem </w:t>
      </w:r>
      <w:r w:rsidRPr="008439CF">
        <w:rPr>
          <w:rFonts w:ascii="Times" w:eastAsia="Times New Roman" w:hAnsi="Times" w:cs="Times New Roman"/>
          <w:sz w:val="24"/>
          <w:szCs w:val="24"/>
          <w:lang w:eastAsia="de-DE"/>
        </w:rPr>
        <w:t>Selbstdi</w:t>
      </w:r>
      <w:r w:rsidR="00F24530" w:rsidRPr="008439CF">
        <w:rPr>
          <w:rFonts w:ascii="Times" w:eastAsia="Times New Roman" w:hAnsi="Times" w:cs="Times New Roman"/>
          <w:sz w:val="24"/>
          <w:szCs w:val="24"/>
          <w:lang w:eastAsia="de-DE"/>
        </w:rPr>
        <w:t>s</w:t>
      </w:r>
      <w:r w:rsidRPr="008439CF">
        <w:rPr>
          <w:rFonts w:ascii="Times" w:eastAsia="Times New Roman" w:hAnsi="Times" w:cs="Times New Roman"/>
          <w:sz w:val="24"/>
          <w:szCs w:val="24"/>
          <w:lang w:eastAsia="de-DE"/>
        </w:rPr>
        <w:t xml:space="preserve">ziplin, </w:t>
      </w:r>
      <w:r w:rsidR="00F24530" w:rsidRPr="008439CF">
        <w:rPr>
          <w:rFonts w:ascii="Times" w:eastAsia="Times New Roman" w:hAnsi="Times" w:cs="Times New Roman"/>
          <w:sz w:val="24"/>
          <w:szCs w:val="24"/>
          <w:lang w:eastAsia="de-DE"/>
        </w:rPr>
        <w:t xml:space="preserve">auch eine </w:t>
      </w:r>
      <w:r w:rsidRPr="008439CF">
        <w:rPr>
          <w:rFonts w:ascii="Times" w:eastAsia="Times New Roman" w:hAnsi="Times" w:cs="Times New Roman"/>
          <w:sz w:val="24"/>
          <w:szCs w:val="24"/>
          <w:lang w:eastAsia="de-DE"/>
        </w:rPr>
        <w:t>Haltung, einen zu Zeiten auch kontrollierten Umgang mit den Gefühlen, dies alles mit der psychologisch durchaus problematischen Seite, von der in den Biografien der Bonhoeffer-</w:t>
      </w:r>
      <w:r w:rsidR="00F24530" w:rsidRPr="008439CF">
        <w:rPr>
          <w:rFonts w:ascii="Times" w:eastAsia="Times New Roman" w:hAnsi="Times" w:cs="Times New Roman"/>
          <w:sz w:val="24"/>
          <w:szCs w:val="24"/>
          <w:lang w:eastAsia="de-DE"/>
        </w:rPr>
        <w:t>/ Dohnanyi-</w:t>
      </w:r>
      <w:r w:rsidRPr="008439CF">
        <w:rPr>
          <w:rFonts w:ascii="Times" w:eastAsia="Times New Roman" w:hAnsi="Times" w:cs="Times New Roman"/>
          <w:sz w:val="24"/>
          <w:szCs w:val="24"/>
          <w:lang w:eastAsia="de-DE"/>
        </w:rPr>
        <w:t>Familie seit Neuestem die Rede ist.</w:t>
      </w:r>
      <w:r w:rsidRPr="008439CF">
        <w:rPr>
          <w:rStyle w:val="Endnotenzeichen"/>
          <w:rFonts w:ascii="Times" w:eastAsia="Times New Roman" w:hAnsi="Times" w:cs="Times New Roman"/>
          <w:sz w:val="24"/>
          <w:szCs w:val="24"/>
          <w:lang w:eastAsia="de-DE"/>
        </w:rPr>
        <w:endnoteReference w:id="15"/>
      </w:r>
      <w:r w:rsidRPr="008439CF">
        <w:rPr>
          <w:rFonts w:ascii="Times" w:eastAsia="Times New Roman" w:hAnsi="Times" w:cs="Times New Roman"/>
          <w:sz w:val="24"/>
          <w:szCs w:val="24"/>
          <w:lang w:eastAsia="de-DE"/>
        </w:rPr>
        <w:t xml:space="preserve"> </w:t>
      </w:r>
      <w:r w:rsidR="00F24530" w:rsidRPr="008439CF">
        <w:rPr>
          <w:rFonts w:ascii="Times" w:eastAsia="Times New Roman" w:hAnsi="Times" w:cs="Times New Roman"/>
          <w:sz w:val="24"/>
          <w:szCs w:val="24"/>
          <w:lang w:eastAsia="de-DE"/>
        </w:rPr>
        <w:t xml:space="preserve">Auch am 21. Juli 1944 noch nahm er sich in gewisser Weise zusammen. Zugleich aber lässt er etwas ganz Anderes zu, das in einer gewissen Spannung dazu steht: Er „wirft“ sich Gott in die Arme. Das hat nun mit „Zucht“ weniger zu tun als mit dem letzten Wagnis des Vertrauens, der vollständigen Hingabe. Und auf dieser existenziellen Spur, </w:t>
      </w:r>
      <w:r w:rsidR="00F24530" w:rsidRPr="008439CF">
        <w:rPr>
          <w:rFonts w:ascii="Times" w:eastAsia="Times New Roman" w:hAnsi="Times" w:cs="Times New Roman"/>
          <w:sz w:val="24"/>
          <w:szCs w:val="24"/>
          <w:lang w:eastAsia="de-DE"/>
        </w:rPr>
        <w:lastRenderedPageBreak/>
        <w:t>weitab von trinitätstheologischer und akademischer christologischer Reflexion, bahnt sich die neue Erkenntnis von Jesus als dem Menschen („schlechthin“) an:</w:t>
      </w:r>
      <w:r w:rsidR="00F24530">
        <w:rPr>
          <w:rFonts w:ascii="Times" w:eastAsia="Times New Roman" w:hAnsi="Times" w:cs="Times New Roman"/>
          <w:sz w:val="24"/>
          <w:szCs w:val="24"/>
          <w:lang w:eastAsia="de-DE"/>
        </w:rPr>
        <w:t xml:space="preserve"> </w:t>
      </w:r>
    </w:p>
    <w:p w14:paraId="2E8507A2" w14:textId="77777777" w:rsidR="00F24530" w:rsidRDefault="004619F4"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 xml:space="preserve">Die existenzielle Ergriffenheit, wohl durchaus auch der in die Glieder gefahrene Schreck eines nun wahrscheinlichen gewaltsamen Todes – wer weiß, wie bald? – verbindet sich im Gefangenen Bonhoeffer mit der Erkenntnis Jesu, dem genau dies widerfahren sein musste, spätestens am Kreuz die „Erkenntnis des Todes“ und dann – wunderbarerweise – „Auferstehung“ (m. E. richtiger mit </w:t>
      </w:r>
      <w:proofErr w:type="spellStart"/>
      <w:r>
        <w:rPr>
          <w:rFonts w:ascii="Times" w:eastAsia="Times New Roman" w:hAnsi="Times" w:cs="Times New Roman"/>
          <w:sz w:val="24"/>
          <w:szCs w:val="24"/>
          <w:lang w:eastAsia="de-DE"/>
        </w:rPr>
        <w:t>Dalferth</w:t>
      </w:r>
      <w:proofErr w:type="spellEnd"/>
      <w:r>
        <w:rPr>
          <w:rFonts w:ascii="Times" w:eastAsia="Times New Roman" w:hAnsi="Times" w:cs="Times New Roman"/>
          <w:sz w:val="24"/>
          <w:szCs w:val="24"/>
          <w:lang w:eastAsia="de-DE"/>
        </w:rPr>
        <w:t xml:space="preserve"> und im Anschluss an Paulus: „Auferweckung“)</w:t>
      </w:r>
      <w:r w:rsidR="00731422">
        <w:rPr>
          <w:rFonts w:ascii="Times" w:eastAsia="Times New Roman" w:hAnsi="Times" w:cs="Times New Roman"/>
          <w:sz w:val="24"/>
          <w:szCs w:val="24"/>
          <w:lang w:eastAsia="de-DE"/>
        </w:rPr>
        <w:t>. Dieser gekreuzigte Jesus ist d</w:t>
      </w:r>
      <w:r w:rsidR="00F24530">
        <w:rPr>
          <w:rFonts w:ascii="Times" w:eastAsia="Times New Roman" w:hAnsi="Times" w:cs="Times New Roman"/>
          <w:sz w:val="24"/>
          <w:szCs w:val="24"/>
          <w:lang w:eastAsia="de-DE"/>
        </w:rPr>
        <w:t>er</w:t>
      </w:r>
      <w:r w:rsidR="00731422">
        <w:rPr>
          <w:rFonts w:ascii="Times" w:eastAsia="Times New Roman" w:hAnsi="Times" w:cs="Times New Roman"/>
          <w:sz w:val="24"/>
          <w:szCs w:val="24"/>
          <w:lang w:eastAsia="de-DE"/>
        </w:rPr>
        <w:t xml:space="preserve"> auferweckte Christus. Dieser Mensch war Gottes Sohn und ist sozusagen qua „Amt“ (</w:t>
      </w:r>
      <w:proofErr w:type="spellStart"/>
      <w:r w:rsidR="00731422">
        <w:rPr>
          <w:rFonts w:ascii="Times" w:eastAsia="Times New Roman" w:hAnsi="Times" w:cs="Times New Roman"/>
          <w:sz w:val="24"/>
          <w:szCs w:val="24"/>
          <w:lang w:eastAsia="de-DE"/>
        </w:rPr>
        <w:t>Dalferth</w:t>
      </w:r>
      <w:proofErr w:type="spellEnd"/>
      <w:r w:rsidR="00731422">
        <w:rPr>
          <w:rFonts w:ascii="Times" w:eastAsia="Times New Roman" w:hAnsi="Times" w:cs="Times New Roman"/>
          <w:sz w:val="24"/>
          <w:szCs w:val="24"/>
          <w:lang w:eastAsia="de-DE"/>
        </w:rPr>
        <w:t xml:space="preserve">) Gottes Sohn! Bonhoeffer kann das am 21. Juli 1944 alles sagen, ohne ein einziges Wort über Trinitätstheologie zu verlieren, ohne ein Wort über den inkarnierten göttlichen Logos, ohne irgendeine Sonderstellung Jesu zu behaupten – und sei es als des einzig Sündlosen. </w:t>
      </w:r>
    </w:p>
    <w:p w14:paraId="3AF864F0" w14:textId="430603D6" w:rsidR="004619F4" w:rsidRDefault="00731422" w:rsidP="00642CFB">
      <w:pPr>
        <w:spacing w:line="360" w:lineRule="auto"/>
        <w:ind w:firstLine="708"/>
        <w:rPr>
          <w:rFonts w:ascii="Times" w:eastAsia="Times New Roman" w:hAnsi="Times" w:cs="Times New Roman"/>
          <w:sz w:val="24"/>
          <w:szCs w:val="24"/>
          <w:lang w:eastAsia="de-DE"/>
        </w:rPr>
      </w:pPr>
      <w:r w:rsidRPr="008439CF">
        <w:rPr>
          <w:rFonts w:ascii="Times" w:eastAsia="Times New Roman" w:hAnsi="Times" w:cs="Times New Roman"/>
          <w:sz w:val="24"/>
          <w:szCs w:val="24"/>
          <w:lang w:eastAsia="de-DE"/>
        </w:rPr>
        <w:t xml:space="preserve">Nicht, dass Jesus oder auch Jesus Christus uns anderen Menschen irgendetwas voraushatte, sei es moralisch oder ontologisch oder auch </w:t>
      </w:r>
      <w:r w:rsidR="00F24530" w:rsidRPr="008439CF">
        <w:rPr>
          <w:rFonts w:ascii="Times" w:eastAsia="Times New Roman" w:hAnsi="Times" w:cs="Times New Roman"/>
          <w:sz w:val="24"/>
          <w:szCs w:val="24"/>
          <w:lang w:eastAsia="de-DE"/>
        </w:rPr>
        <w:t>„</w:t>
      </w:r>
      <w:r w:rsidRPr="008439CF">
        <w:rPr>
          <w:rFonts w:ascii="Times" w:eastAsia="Times New Roman" w:hAnsi="Times" w:cs="Times New Roman"/>
          <w:sz w:val="24"/>
          <w:szCs w:val="24"/>
          <w:lang w:eastAsia="de-DE"/>
        </w:rPr>
        <w:t>qua Amt</w:t>
      </w:r>
      <w:r w:rsidR="00F24530" w:rsidRPr="008439CF">
        <w:rPr>
          <w:rFonts w:ascii="Times" w:eastAsia="Times New Roman" w:hAnsi="Times" w:cs="Times New Roman"/>
          <w:sz w:val="24"/>
          <w:szCs w:val="24"/>
          <w:lang w:eastAsia="de-DE"/>
        </w:rPr>
        <w:t>“</w:t>
      </w:r>
      <w:r w:rsidRPr="008439CF">
        <w:rPr>
          <w:rFonts w:ascii="Times" w:eastAsia="Times New Roman" w:hAnsi="Times" w:cs="Times New Roman"/>
          <w:sz w:val="24"/>
          <w:szCs w:val="24"/>
          <w:lang w:eastAsia="de-DE"/>
        </w:rPr>
        <w:t xml:space="preserve"> </w:t>
      </w:r>
      <w:r w:rsidR="00F24530" w:rsidRPr="008439CF">
        <w:rPr>
          <w:rFonts w:ascii="Times" w:eastAsia="Times New Roman" w:hAnsi="Times" w:cs="Times New Roman"/>
          <w:sz w:val="24"/>
          <w:szCs w:val="24"/>
          <w:lang w:eastAsia="de-DE"/>
        </w:rPr>
        <w:t>(</w:t>
      </w:r>
      <w:proofErr w:type="spellStart"/>
      <w:r w:rsidR="00F24530" w:rsidRPr="008439CF">
        <w:rPr>
          <w:rFonts w:ascii="Times" w:eastAsia="Times New Roman" w:hAnsi="Times" w:cs="Times New Roman"/>
          <w:sz w:val="24"/>
          <w:szCs w:val="24"/>
          <w:lang w:eastAsia="de-DE"/>
        </w:rPr>
        <w:t>Dalferth</w:t>
      </w:r>
      <w:proofErr w:type="spellEnd"/>
      <w:r w:rsidR="00F24530" w:rsidRPr="008439CF">
        <w:rPr>
          <w:rFonts w:ascii="Times" w:eastAsia="Times New Roman" w:hAnsi="Times" w:cs="Times New Roman"/>
          <w:sz w:val="24"/>
          <w:szCs w:val="24"/>
          <w:lang w:eastAsia="de-DE"/>
        </w:rPr>
        <w:t xml:space="preserve">: Christus als der </w:t>
      </w:r>
      <w:r w:rsidRPr="008439CF">
        <w:rPr>
          <w:rFonts w:ascii="Times" w:eastAsia="Times New Roman" w:hAnsi="Times" w:cs="Times New Roman"/>
          <w:sz w:val="24"/>
          <w:szCs w:val="24"/>
          <w:lang w:eastAsia="de-DE"/>
        </w:rPr>
        <w:t xml:space="preserve">Mittler, Versöhner usw.), ist das, was Bonhoeffer nun einleuchtete und was ihm half, diese existenzielle Krise zu bewältigen, sondern dass Jesus „Mensch“ war und dies „schlechthin“ in derselben „tiefen Diesseitigkeit“ wie Dietrich Bonhoeffer. </w:t>
      </w:r>
      <w:r w:rsidR="00F24530" w:rsidRPr="008439CF">
        <w:rPr>
          <w:rFonts w:ascii="Times" w:eastAsia="Times New Roman" w:hAnsi="Times" w:cs="Times New Roman"/>
          <w:sz w:val="24"/>
          <w:szCs w:val="24"/>
          <w:lang w:eastAsia="de-DE"/>
        </w:rPr>
        <w:t>Die „Erkenntnis des Todes und der Auferstehung“ bedeutet genau das: In der Erkenntnis „meines“ Todes erkenne ich wider die Erkenntnis von Jesu Tod. Und wie ich von seiner „Auferstehung“ weiß, glaube ich auch an meine eigene.</w:t>
      </w:r>
      <w:r w:rsidR="00F24530">
        <w:rPr>
          <w:rFonts w:ascii="Times" w:eastAsia="Times New Roman" w:hAnsi="Times" w:cs="Times New Roman"/>
          <w:sz w:val="24"/>
          <w:szCs w:val="24"/>
          <w:lang w:eastAsia="de-DE"/>
        </w:rPr>
        <w:t xml:space="preserve">  </w:t>
      </w:r>
      <w:r>
        <w:rPr>
          <w:rFonts w:ascii="Times" w:eastAsia="Times New Roman" w:hAnsi="Times" w:cs="Times New Roman"/>
          <w:sz w:val="24"/>
          <w:szCs w:val="24"/>
          <w:lang w:eastAsia="de-DE"/>
        </w:rPr>
        <w:t xml:space="preserve">      </w:t>
      </w:r>
      <w:r w:rsidR="004619F4">
        <w:rPr>
          <w:rFonts w:ascii="Times" w:eastAsia="Times New Roman" w:hAnsi="Times" w:cs="Times New Roman"/>
          <w:sz w:val="24"/>
          <w:szCs w:val="24"/>
          <w:lang w:eastAsia="de-DE"/>
        </w:rPr>
        <w:t xml:space="preserve">     </w:t>
      </w:r>
    </w:p>
    <w:p w14:paraId="4F85B4A3" w14:textId="58CE04FA" w:rsidR="00ED1A07" w:rsidRDefault="00ED1A07" w:rsidP="00ED1A07">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Mit Blick auf seinen nun plötzlich wahrscheinlich gewordenen Gang in verschärfte Verhöre (Folter) und gewaltsamen Tod denkt Bonhoeffer an sein eines großes „Vorbild“</w:t>
      </w:r>
      <w:r>
        <w:rPr>
          <w:rStyle w:val="Endnotenzeichen"/>
          <w:rFonts w:ascii="Times" w:eastAsia="Times New Roman" w:hAnsi="Times" w:cs="Times New Roman"/>
          <w:sz w:val="24"/>
          <w:szCs w:val="24"/>
          <w:lang w:eastAsia="de-DE"/>
        </w:rPr>
        <w:endnoteReference w:id="16"/>
      </w:r>
      <w:r>
        <w:rPr>
          <w:rFonts w:ascii="Times" w:eastAsia="Times New Roman" w:hAnsi="Times" w:cs="Times New Roman"/>
          <w:sz w:val="24"/>
          <w:szCs w:val="24"/>
          <w:lang w:eastAsia="de-DE"/>
        </w:rPr>
        <w:t xml:space="preserve"> Jesus Christus. Und ganz existenziell und sehr persönlich ist ihm der „Mensch“ Jesus nun wichtig. Eben nicht, um sich etwa moralisch an ihm, dem großen Menschen Jesus, aufzurichten, um sich selbst Mut zuzusprechen, dass auch er – Dietrich Bonhoeffer – diesen Gang an sein „Kreuz“ wird gehen können wie einst jener ihn angeblich, mit ungebrochenem Glauben, gegangen sein soll</w:t>
      </w:r>
      <w:r>
        <w:rPr>
          <w:rStyle w:val="Endnotenzeichen"/>
          <w:rFonts w:ascii="Times" w:eastAsia="Times New Roman" w:hAnsi="Times" w:cs="Times New Roman"/>
          <w:sz w:val="24"/>
          <w:szCs w:val="24"/>
          <w:lang w:eastAsia="de-DE"/>
        </w:rPr>
        <w:endnoteReference w:id="17"/>
      </w:r>
      <w:r>
        <w:rPr>
          <w:rFonts w:ascii="Times" w:eastAsia="Times New Roman" w:hAnsi="Times" w:cs="Times New Roman"/>
          <w:sz w:val="24"/>
          <w:szCs w:val="24"/>
          <w:lang w:eastAsia="de-DE"/>
        </w:rPr>
        <w:t xml:space="preserve">, sondern ganz anders: </w:t>
      </w:r>
      <w:r w:rsidRPr="00DE331B">
        <w:rPr>
          <w:rFonts w:ascii="Times" w:eastAsia="Times New Roman" w:hAnsi="Times" w:cs="Times New Roman"/>
          <w:sz w:val="24"/>
          <w:szCs w:val="24"/>
          <w:lang w:eastAsia="de-DE"/>
        </w:rPr>
        <w:t>Weil und indem es gerade der in seiner Not ratlose und hilflose Mensch ist, an dem Gott handelt, ist Jesus das innere „Vorbild“ für Dietrich</w:t>
      </w:r>
      <w:r>
        <w:rPr>
          <w:rFonts w:ascii="Times" w:eastAsia="Times New Roman" w:hAnsi="Times" w:cs="Times New Roman"/>
          <w:sz w:val="24"/>
          <w:szCs w:val="24"/>
          <w:lang w:eastAsia="de-DE"/>
        </w:rPr>
        <w:t xml:space="preserve">. </w:t>
      </w:r>
    </w:p>
    <w:p w14:paraId="576FC3F7" w14:textId="4674D15D" w:rsidR="00ED1A07" w:rsidRDefault="00ED1A07" w:rsidP="00ED1A07">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Hier gibt es keinen „religiösen“ Ausweg</w:t>
      </w:r>
      <w:r w:rsidRPr="00DE331B">
        <w:rPr>
          <w:rFonts w:ascii="Times" w:eastAsia="Times New Roman" w:hAnsi="Times" w:cs="Times New Roman"/>
          <w:sz w:val="24"/>
          <w:szCs w:val="24"/>
          <w:lang w:eastAsia="de-DE"/>
        </w:rPr>
        <w:t>, irgendeine Flucht aus der „tiefen Diesseitigkeit“ in ein „Jenseits“, irgendeine Vermeidung des Weltlichen in das „</w:t>
      </w:r>
      <w:proofErr w:type="spellStart"/>
      <w:r w:rsidRPr="00DE331B">
        <w:rPr>
          <w:rFonts w:ascii="Times" w:eastAsia="Times New Roman" w:hAnsi="Times" w:cs="Times New Roman"/>
          <w:sz w:val="24"/>
          <w:szCs w:val="24"/>
          <w:lang w:eastAsia="de-DE"/>
        </w:rPr>
        <w:t>Hinterweltlerische</w:t>
      </w:r>
      <w:proofErr w:type="spellEnd"/>
      <w:r w:rsidRPr="00DE331B">
        <w:rPr>
          <w:rFonts w:ascii="Times" w:eastAsia="Times New Roman" w:hAnsi="Times" w:cs="Times New Roman"/>
          <w:sz w:val="24"/>
          <w:szCs w:val="24"/>
          <w:lang w:eastAsia="de-DE"/>
        </w:rPr>
        <w:t>“</w:t>
      </w:r>
      <w:r>
        <w:rPr>
          <w:rFonts w:ascii="Times" w:eastAsia="Times New Roman" w:hAnsi="Times" w:cs="Times New Roman"/>
          <w:sz w:val="24"/>
          <w:szCs w:val="24"/>
          <w:lang w:eastAsia="de-DE"/>
        </w:rPr>
        <w:t>.</w:t>
      </w:r>
      <w:r w:rsidRPr="00DE331B">
        <w:rPr>
          <w:rStyle w:val="Endnotenzeichen"/>
          <w:rFonts w:ascii="Times" w:eastAsia="Times New Roman" w:hAnsi="Times" w:cs="Times New Roman"/>
          <w:sz w:val="24"/>
          <w:szCs w:val="24"/>
          <w:lang w:eastAsia="de-DE"/>
        </w:rPr>
        <w:endnoteReference w:id="18"/>
      </w:r>
      <w:r w:rsidRPr="00DE331B">
        <w:rPr>
          <w:rFonts w:ascii="Times" w:eastAsia="Times New Roman" w:hAnsi="Times" w:cs="Times New Roman"/>
          <w:sz w:val="24"/>
          <w:szCs w:val="24"/>
          <w:lang w:eastAsia="de-DE"/>
        </w:rPr>
        <w:t xml:space="preserve"> </w:t>
      </w:r>
      <w:r>
        <w:rPr>
          <w:rFonts w:ascii="Times" w:eastAsia="Times New Roman" w:hAnsi="Times" w:cs="Times New Roman"/>
          <w:sz w:val="24"/>
          <w:szCs w:val="24"/>
          <w:lang w:eastAsia="de-DE"/>
        </w:rPr>
        <w:t xml:space="preserve">Zeitweilig hatte auch er selbst versucht, „so etwas wie ein heiliges Leben zu führen“ und damit </w:t>
      </w:r>
      <w:r w:rsidRPr="00DE331B">
        <w:rPr>
          <w:rFonts w:ascii="Times" w:eastAsia="Times New Roman" w:hAnsi="Times" w:cs="Times New Roman"/>
          <w:sz w:val="24"/>
          <w:szCs w:val="24"/>
          <w:lang w:eastAsia="de-DE"/>
        </w:rPr>
        <w:t>die „Unsichtbarkeit“</w:t>
      </w:r>
      <w:r w:rsidRPr="00DE331B">
        <w:rPr>
          <w:rStyle w:val="Endnotenzeichen"/>
          <w:rFonts w:ascii="Times" w:eastAsia="Times New Roman" w:hAnsi="Times" w:cs="Times New Roman"/>
          <w:sz w:val="24"/>
          <w:szCs w:val="24"/>
          <w:lang w:eastAsia="de-DE"/>
        </w:rPr>
        <w:endnoteReference w:id="19"/>
      </w:r>
      <w:r w:rsidRPr="00DE331B">
        <w:rPr>
          <w:rFonts w:ascii="Times" w:eastAsia="Times New Roman" w:hAnsi="Times" w:cs="Times New Roman"/>
          <w:sz w:val="24"/>
          <w:szCs w:val="24"/>
          <w:lang w:eastAsia="de-DE"/>
        </w:rPr>
        <w:t xml:space="preserve"> Gottes </w:t>
      </w:r>
      <w:r>
        <w:rPr>
          <w:rFonts w:ascii="Times" w:eastAsia="Times New Roman" w:hAnsi="Times" w:cs="Times New Roman"/>
          <w:sz w:val="24"/>
          <w:szCs w:val="24"/>
          <w:lang w:eastAsia="de-DE"/>
        </w:rPr>
        <w:t xml:space="preserve">in der Welt sowie </w:t>
      </w:r>
      <w:r w:rsidRPr="00DE331B">
        <w:rPr>
          <w:rFonts w:ascii="Times" w:eastAsia="Times New Roman" w:hAnsi="Times" w:cs="Times New Roman"/>
          <w:sz w:val="24"/>
          <w:szCs w:val="24"/>
          <w:lang w:eastAsia="de-DE"/>
        </w:rPr>
        <w:t xml:space="preserve">seine </w:t>
      </w:r>
      <w:r>
        <w:rPr>
          <w:rFonts w:ascii="Times" w:eastAsia="Times New Roman" w:hAnsi="Times" w:cs="Times New Roman"/>
          <w:sz w:val="24"/>
          <w:szCs w:val="24"/>
          <w:lang w:eastAsia="de-DE"/>
        </w:rPr>
        <w:t xml:space="preserve">eigene </w:t>
      </w:r>
      <w:r w:rsidRPr="00DE331B">
        <w:rPr>
          <w:rFonts w:ascii="Times" w:eastAsia="Times New Roman" w:hAnsi="Times" w:cs="Times New Roman"/>
          <w:sz w:val="24"/>
          <w:szCs w:val="24"/>
          <w:lang w:eastAsia="de-DE"/>
        </w:rPr>
        <w:t xml:space="preserve">Ratlosigkeit, Hilflosigkeit, Schwäche, seine </w:t>
      </w:r>
      <w:r>
        <w:rPr>
          <w:rFonts w:ascii="Times" w:eastAsia="Times New Roman" w:hAnsi="Times" w:cs="Times New Roman"/>
          <w:sz w:val="24"/>
          <w:szCs w:val="24"/>
          <w:lang w:eastAsia="de-DE"/>
        </w:rPr>
        <w:t xml:space="preserve">passive </w:t>
      </w:r>
      <w:r w:rsidRPr="00DE331B">
        <w:rPr>
          <w:rFonts w:ascii="Times" w:eastAsia="Times New Roman" w:hAnsi="Times" w:cs="Times New Roman"/>
          <w:sz w:val="24"/>
          <w:szCs w:val="24"/>
          <w:lang w:eastAsia="de-DE"/>
        </w:rPr>
        <w:t xml:space="preserve">Angewiesenheit auf andere und in dem allen auf Gott </w:t>
      </w:r>
      <w:r>
        <w:rPr>
          <w:rFonts w:ascii="Times" w:eastAsia="Times New Roman" w:hAnsi="Times" w:cs="Times New Roman"/>
          <w:sz w:val="24"/>
          <w:szCs w:val="24"/>
          <w:lang w:eastAsia="de-DE"/>
        </w:rPr>
        <w:t>mit einer Art „Theaterleistung“ zu überspielen</w:t>
      </w:r>
      <w:r w:rsidRPr="00DE331B">
        <w:rPr>
          <w:rFonts w:ascii="Times" w:eastAsia="Times New Roman" w:hAnsi="Times" w:cs="Times New Roman"/>
          <w:sz w:val="24"/>
          <w:szCs w:val="24"/>
          <w:lang w:eastAsia="de-DE"/>
        </w:rPr>
        <w:t>.</w:t>
      </w:r>
      <w:r w:rsidRPr="00DE331B">
        <w:rPr>
          <w:rStyle w:val="Endnotenzeichen"/>
          <w:rFonts w:ascii="Times" w:eastAsia="Times New Roman" w:hAnsi="Times" w:cs="Times New Roman"/>
          <w:sz w:val="24"/>
          <w:szCs w:val="24"/>
          <w:lang w:eastAsia="de-DE"/>
        </w:rPr>
        <w:endnoteReference w:id="20"/>
      </w:r>
      <w:r>
        <w:rPr>
          <w:rFonts w:ascii="Times" w:eastAsia="Times New Roman" w:hAnsi="Times" w:cs="Times New Roman"/>
          <w:sz w:val="24"/>
          <w:szCs w:val="24"/>
          <w:lang w:eastAsia="de-DE"/>
        </w:rPr>
        <w:t xml:space="preserve"> </w:t>
      </w:r>
      <w:r w:rsidRPr="00DE331B">
        <w:rPr>
          <w:rFonts w:ascii="Times" w:eastAsia="Times New Roman" w:hAnsi="Times" w:cs="Times New Roman"/>
          <w:sz w:val="24"/>
          <w:szCs w:val="24"/>
          <w:lang w:eastAsia="de-DE"/>
        </w:rPr>
        <w:t xml:space="preserve">Nun aber entdeckte er, dass er </w:t>
      </w:r>
      <w:r w:rsidRPr="00DE331B">
        <w:rPr>
          <w:rFonts w:ascii="Times" w:eastAsia="Times New Roman" w:hAnsi="Times" w:cs="Times New Roman"/>
          <w:sz w:val="24"/>
          <w:szCs w:val="24"/>
          <w:lang w:eastAsia="de-DE"/>
        </w:rPr>
        <w:lastRenderedPageBreak/>
        <w:t>eigentlich immer schon, von Kindheit an, „glauben lernen“</w:t>
      </w:r>
      <w:r w:rsidRPr="00DE331B">
        <w:rPr>
          <w:rStyle w:val="Endnotenzeichen"/>
          <w:rFonts w:ascii="Times" w:eastAsia="Times New Roman" w:hAnsi="Times" w:cs="Times New Roman"/>
          <w:sz w:val="24"/>
          <w:szCs w:val="24"/>
          <w:lang w:eastAsia="de-DE"/>
        </w:rPr>
        <w:endnoteReference w:id="21"/>
      </w:r>
      <w:r w:rsidRPr="00DE331B">
        <w:rPr>
          <w:rFonts w:ascii="Times" w:eastAsia="Times New Roman" w:hAnsi="Times" w:cs="Times New Roman"/>
          <w:sz w:val="24"/>
          <w:szCs w:val="24"/>
          <w:lang w:eastAsia="de-DE"/>
        </w:rPr>
        <w:t xml:space="preserve"> wollte. </w:t>
      </w:r>
      <w:r>
        <w:rPr>
          <w:rFonts w:ascii="Times" w:eastAsia="Times New Roman" w:hAnsi="Times" w:cs="Times New Roman"/>
          <w:sz w:val="24"/>
          <w:szCs w:val="24"/>
          <w:lang w:eastAsia="de-DE"/>
        </w:rPr>
        <w:t>Eigentlich</w:t>
      </w:r>
      <w:r>
        <w:rPr>
          <w:rStyle w:val="Endnotenzeichen"/>
          <w:rFonts w:ascii="Times" w:eastAsia="Times New Roman" w:hAnsi="Times" w:cs="Times New Roman"/>
          <w:sz w:val="24"/>
          <w:szCs w:val="24"/>
          <w:lang w:eastAsia="de-DE"/>
        </w:rPr>
        <w:endnoteReference w:id="22"/>
      </w:r>
      <w:r>
        <w:rPr>
          <w:rFonts w:ascii="Times" w:eastAsia="Times New Roman" w:hAnsi="Times" w:cs="Times New Roman"/>
          <w:sz w:val="24"/>
          <w:szCs w:val="24"/>
          <w:lang w:eastAsia="de-DE"/>
        </w:rPr>
        <w:t xml:space="preserve"> wollte er </w:t>
      </w:r>
      <w:r w:rsidRPr="00DE331B">
        <w:rPr>
          <w:rFonts w:ascii="Times" w:eastAsia="Times New Roman" w:hAnsi="Times" w:cs="Times New Roman"/>
          <w:sz w:val="24"/>
          <w:szCs w:val="24"/>
          <w:lang w:eastAsia="de-DE"/>
        </w:rPr>
        <w:t xml:space="preserve">nicht „besser“ </w:t>
      </w:r>
      <w:r>
        <w:rPr>
          <w:rFonts w:ascii="Times" w:eastAsia="Times New Roman" w:hAnsi="Times" w:cs="Times New Roman"/>
          <w:sz w:val="24"/>
          <w:szCs w:val="24"/>
          <w:lang w:eastAsia="de-DE"/>
        </w:rPr>
        <w:t xml:space="preserve">wirken oder auch besser </w:t>
      </w:r>
      <w:r w:rsidRPr="00DE331B">
        <w:rPr>
          <w:rFonts w:ascii="Times" w:eastAsia="Times New Roman" w:hAnsi="Times" w:cs="Times New Roman"/>
          <w:sz w:val="24"/>
          <w:szCs w:val="24"/>
          <w:lang w:eastAsia="de-DE"/>
        </w:rPr>
        <w:t>werden als etwa seine großartigen Geschwister, nicht moralisch reiner, nicht angesehener. Er wollte eigentlich Vertrauen erfahren und einüben, ein Vertrauen, das die Angst vor dem Tod durchhalten ließe,</w:t>
      </w:r>
      <w:r w:rsidRPr="00DE331B">
        <w:rPr>
          <w:rStyle w:val="Endnotenzeichen"/>
          <w:rFonts w:ascii="Times" w:eastAsia="Times New Roman" w:hAnsi="Times" w:cs="Times New Roman"/>
          <w:sz w:val="24"/>
          <w:szCs w:val="24"/>
          <w:lang w:eastAsia="de-DE"/>
        </w:rPr>
        <w:endnoteReference w:id="23"/>
      </w:r>
      <w:r w:rsidRPr="00DE331B">
        <w:rPr>
          <w:rFonts w:ascii="Times" w:eastAsia="Times New Roman" w:hAnsi="Times" w:cs="Times New Roman"/>
          <w:sz w:val="24"/>
          <w:szCs w:val="24"/>
          <w:lang w:eastAsia="de-DE"/>
        </w:rPr>
        <w:t>das dem Leben, seinem Leben einen „letzten“ Sinn gäbe mitten im „Vorletzten“.</w:t>
      </w:r>
      <w:r w:rsidRPr="00DE331B">
        <w:rPr>
          <w:rStyle w:val="Endnotenzeichen"/>
          <w:rFonts w:ascii="Times" w:eastAsia="Times New Roman" w:hAnsi="Times" w:cs="Times New Roman"/>
          <w:sz w:val="24"/>
          <w:szCs w:val="24"/>
          <w:lang w:eastAsia="de-DE"/>
        </w:rPr>
        <w:endnoteReference w:id="24"/>
      </w:r>
      <w:r w:rsidRPr="00DE331B">
        <w:rPr>
          <w:rFonts w:ascii="Times" w:eastAsia="Times New Roman" w:hAnsi="Times" w:cs="Times New Roman"/>
          <w:sz w:val="24"/>
          <w:szCs w:val="24"/>
          <w:lang w:eastAsia="de-DE"/>
        </w:rPr>
        <w:t xml:space="preserve"> </w:t>
      </w:r>
    </w:p>
    <w:p w14:paraId="75BDCEB7" w14:textId="6CCC2905" w:rsidR="00ED1A07" w:rsidRDefault="00ED1A07" w:rsidP="00ED1A07">
      <w:pPr>
        <w:spacing w:line="360" w:lineRule="auto"/>
        <w:ind w:firstLine="708"/>
        <w:rPr>
          <w:rFonts w:ascii="Times" w:eastAsia="Times New Roman" w:hAnsi="Times" w:cs="Times New Roman"/>
          <w:sz w:val="24"/>
          <w:szCs w:val="24"/>
          <w:lang w:eastAsia="de-DE"/>
        </w:rPr>
      </w:pPr>
      <w:r w:rsidRPr="00DE331B">
        <w:rPr>
          <w:rFonts w:ascii="Times" w:eastAsia="Times New Roman" w:hAnsi="Times" w:cs="Times New Roman"/>
          <w:sz w:val="24"/>
          <w:szCs w:val="24"/>
          <w:lang w:eastAsia="de-DE"/>
        </w:rPr>
        <w:t>Als er über die Kirche als die erneuerte Menschheit geschrieben hatte (1926), über Ökumene und das Gebot zum Frieden (1932-1934), wenn er in der Bekennenden Kirche gekämpft hatte um das Vertrauen in Gottes Führung statt in die Kirchenpolitik des „Führers“ zu resignieren (1934-1939), wenn er dann am Ende nicht sein Leben im Ausland gerettet, sondern durch die Rückkehr nach Deutschland (Sommer 1939) und den Eintritt in die Konspiration (1939/40) aufs Spiel gesetzt hatte, dann war dies ein zutiefst menschlicher Weg, sein persönlicher Weg, in dem sich Gott ihm gezeigt hat, ihn geführt hat bis auf diesen Tag und diesen Moment, in dem er das alles erkennt und akzeptiert und also in der tiefen Diesseitigkeit des Lebens „glaubt“..</w:t>
      </w:r>
      <w:r>
        <w:rPr>
          <w:rFonts w:ascii="Times" w:eastAsia="Times New Roman" w:hAnsi="Times" w:cs="Times New Roman"/>
          <w:sz w:val="24"/>
          <w:szCs w:val="24"/>
          <w:lang w:eastAsia="de-DE"/>
        </w:rPr>
        <w:t xml:space="preserve"> </w:t>
      </w:r>
    </w:p>
    <w:p w14:paraId="652CF862" w14:textId="77777777" w:rsidR="00C83156" w:rsidRDefault="004619F4"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 xml:space="preserve">Sein </w:t>
      </w:r>
      <w:r w:rsidR="007A596B">
        <w:rPr>
          <w:rFonts w:ascii="Times" w:eastAsia="Times New Roman" w:hAnsi="Times" w:cs="Times New Roman"/>
          <w:sz w:val="24"/>
          <w:szCs w:val="24"/>
          <w:lang w:eastAsia="de-DE"/>
        </w:rPr>
        <w:t xml:space="preserve">Buch „Nachfolge“ </w:t>
      </w:r>
      <w:r>
        <w:rPr>
          <w:rFonts w:ascii="Times" w:eastAsia="Times New Roman" w:hAnsi="Times" w:cs="Times New Roman"/>
          <w:sz w:val="24"/>
          <w:szCs w:val="24"/>
          <w:lang w:eastAsia="de-DE"/>
        </w:rPr>
        <w:t xml:space="preserve">stellt er von dieser </w:t>
      </w:r>
      <w:r w:rsidR="00ED1A07">
        <w:rPr>
          <w:rFonts w:ascii="Times" w:eastAsia="Times New Roman" w:hAnsi="Times" w:cs="Times New Roman"/>
          <w:sz w:val="24"/>
          <w:szCs w:val="24"/>
          <w:lang w:eastAsia="de-DE"/>
        </w:rPr>
        <w:t xml:space="preserve">existenziellen </w:t>
      </w:r>
      <w:r>
        <w:rPr>
          <w:rFonts w:ascii="Times" w:eastAsia="Times New Roman" w:hAnsi="Times" w:cs="Times New Roman"/>
          <w:sz w:val="24"/>
          <w:szCs w:val="24"/>
          <w:lang w:eastAsia="de-DE"/>
        </w:rPr>
        <w:t xml:space="preserve">Tiefe </w:t>
      </w:r>
      <w:r w:rsidR="00ED1A07">
        <w:rPr>
          <w:rFonts w:ascii="Times" w:eastAsia="Times New Roman" w:hAnsi="Times" w:cs="Times New Roman"/>
          <w:sz w:val="24"/>
          <w:szCs w:val="24"/>
          <w:lang w:eastAsia="de-DE"/>
        </w:rPr>
        <w:t xml:space="preserve">und biografischen Selbsterkenntnis </w:t>
      </w:r>
      <w:r>
        <w:rPr>
          <w:rFonts w:ascii="Times" w:eastAsia="Times New Roman" w:hAnsi="Times" w:cs="Times New Roman"/>
          <w:sz w:val="24"/>
          <w:szCs w:val="24"/>
          <w:lang w:eastAsia="de-DE"/>
        </w:rPr>
        <w:t xml:space="preserve">aus </w:t>
      </w:r>
      <w:r w:rsidR="007A596B">
        <w:rPr>
          <w:rFonts w:ascii="Times" w:eastAsia="Times New Roman" w:hAnsi="Times" w:cs="Times New Roman"/>
          <w:sz w:val="24"/>
          <w:szCs w:val="24"/>
          <w:lang w:eastAsia="de-DE"/>
        </w:rPr>
        <w:t>ins Licht der Kritik</w:t>
      </w:r>
      <w:r w:rsidR="00731422">
        <w:rPr>
          <w:rFonts w:ascii="Times" w:eastAsia="Times New Roman" w:hAnsi="Times" w:cs="Times New Roman"/>
          <w:sz w:val="24"/>
          <w:szCs w:val="24"/>
          <w:lang w:eastAsia="de-DE"/>
        </w:rPr>
        <w:t xml:space="preserve">, jenes </w:t>
      </w:r>
      <w:r w:rsidR="007A596B">
        <w:rPr>
          <w:rFonts w:ascii="Times" w:eastAsia="Times New Roman" w:hAnsi="Times" w:cs="Times New Roman"/>
          <w:sz w:val="24"/>
          <w:szCs w:val="24"/>
          <w:lang w:eastAsia="de-DE"/>
        </w:rPr>
        <w:t xml:space="preserve">Buch, zu dem er nach wie vor </w:t>
      </w:r>
      <w:r w:rsidR="007A596B" w:rsidRPr="005A26E9">
        <w:rPr>
          <w:rFonts w:ascii="Times" w:eastAsia="Times New Roman" w:hAnsi="Times" w:cs="Times New Roman"/>
          <w:i/>
          <w:iCs/>
          <w:sz w:val="24"/>
          <w:szCs w:val="24"/>
          <w:lang w:eastAsia="de-DE"/>
        </w:rPr>
        <w:t>„stehe“</w:t>
      </w:r>
      <w:r w:rsidR="007A596B">
        <w:rPr>
          <w:rFonts w:ascii="Times" w:eastAsia="Times New Roman" w:hAnsi="Times" w:cs="Times New Roman"/>
          <w:sz w:val="24"/>
          <w:szCs w:val="24"/>
          <w:lang w:eastAsia="de-DE"/>
        </w:rPr>
        <w:t xml:space="preserve">, dessen </w:t>
      </w:r>
      <w:r w:rsidR="007A596B" w:rsidRPr="005A26E9">
        <w:rPr>
          <w:rFonts w:ascii="Times" w:eastAsia="Times New Roman" w:hAnsi="Times" w:cs="Times New Roman"/>
          <w:i/>
          <w:iCs/>
          <w:sz w:val="24"/>
          <w:szCs w:val="24"/>
          <w:lang w:eastAsia="de-DE"/>
        </w:rPr>
        <w:t>„Gefahren“</w:t>
      </w:r>
      <w:r w:rsidR="007A596B">
        <w:rPr>
          <w:rFonts w:ascii="Times" w:eastAsia="Times New Roman" w:hAnsi="Times" w:cs="Times New Roman"/>
          <w:sz w:val="24"/>
          <w:szCs w:val="24"/>
          <w:lang w:eastAsia="de-DE"/>
        </w:rPr>
        <w:t xml:space="preserve"> er aber nun sehe</w:t>
      </w:r>
      <w:r w:rsidR="005A26E9">
        <w:rPr>
          <w:rFonts w:ascii="Times" w:eastAsia="Times New Roman" w:hAnsi="Times" w:cs="Times New Roman"/>
          <w:sz w:val="24"/>
          <w:szCs w:val="24"/>
          <w:lang w:eastAsia="de-DE"/>
        </w:rPr>
        <w:t>. Welche Gefahren</w:t>
      </w:r>
      <w:r w:rsidR="00731422">
        <w:rPr>
          <w:rFonts w:ascii="Times" w:eastAsia="Times New Roman" w:hAnsi="Times" w:cs="Times New Roman"/>
          <w:sz w:val="24"/>
          <w:szCs w:val="24"/>
          <w:lang w:eastAsia="de-DE"/>
        </w:rPr>
        <w:t xml:space="preserve"> sind gemeint? All das, was Luther „Werkgerechtigkeit“ genannt hätte, was Bonhoeffer nun präziser und für seine Zeit klarer benennt: Wem immer </w:t>
      </w:r>
      <w:r w:rsidR="005A26E9">
        <w:rPr>
          <w:rFonts w:ascii="Times" w:eastAsia="Times New Roman" w:hAnsi="Times" w:cs="Times New Roman"/>
          <w:sz w:val="24"/>
          <w:szCs w:val="24"/>
          <w:lang w:eastAsia="de-DE"/>
        </w:rPr>
        <w:t>Jesus</w:t>
      </w:r>
      <w:r w:rsidR="00731422">
        <w:rPr>
          <w:rFonts w:ascii="Times" w:eastAsia="Times New Roman" w:hAnsi="Times" w:cs="Times New Roman"/>
          <w:sz w:val="24"/>
          <w:szCs w:val="24"/>
          <w:lang w:eastAsia="de-DE"/>
        </w:rPr>
        <w:t xml:space="preserve"> </w:t>
      </w:r>
      <w:r w:rsidR="00154C76">
        <w:rPr>
          <w:rFonts w:ascii="Times" w:eastAsia="Times New Roman" w:hAnsi="Times" w:cs="Times New Roman"/>
          <w:sz w:val="24"/>
          <w:szCs w:val="24"/>
          <w:lang w:eastAsia="de-DE"/>
        </w:rPr>
        <w:t xml:space="preserve">vor allem vorschwebt als irgendeine Art von Ideal, als Heros, als religiöses Trostpflaster, als eine Figur, die mir das Erleiden und den Genuss der ungeschminkten Wirklichkeit erspart, als jemand, der mir etwa zu erlauben scheint, mich in irgendeiner Sicherheit zu wiegen, lebt nicht in der „tiefen Diesseitigkeit“, zu der – wie wiederum Luther wusste – die „Anfechtung“ dazugehört, eine Erfahrung, die Bonhoeffer wohl vertraut war. Und als positives Pendant zur Anfechtung, leben „Menschen „schlechthin“ frei, in der „Freiheit“ von </w:t>
      </w:r>
      <w:r w:rsidR="005A26E9">
        <w:rPr>
          <w:rFonts w:ascii="Times" w:eastAsia="Times New Roman" w:hAnsi="Times" w:cs="Times New Roman"/>
          <w:sz w:val="24"/>
          <w:szCs w:val="24"/>
          <w:lang w:eastAsia="de-DE"/>
        </w:rPr>
        <w:t>Christen</w:t>
      </w:r>
      <w:r w:rsidR="00154C76">
        <w:rPr>
          <w:rFonts w:ascii="Times" w:eastAsia="Times New Roman" w:hAnsi="Times" w:cs="Times New Roman"/>
          <w:sz w:val="24"/>
          <w:szCs w:val="24"/>
          <w:lang w:eastAsia="de-DE"/>
        </w:rPr>
        <w:t xml:space="preserve">menschen (Luther), denen ihr Gott in jeder Situation näher ist als sie sich selbst. </w:t>
      </w:r>
      <w:r w:rsidR="00C17967">
        <w:rPr>
          <w:rFonts w:ascii="Times" w:eastAsia="Times New Roman" w:hAnsi="Times" w:cs="Times New Roman"/>
          <w:sz w:val="24"/>
          <w:szCs w:val="24"/>
          <w:lang w:eastAsia="de-DE"/>
        </w:rPr>
        <w:t xml:space="preserve">Sie </w:t>
      </w:r>
      <w:r w:rsidR="005A26E9">
        <w:rPr>
          <w:rFonts w:ascii="Times" w:eastAsia="Times New Roman" w:hAnsi="Times" w:cs="Times New Roman"/>
          <w:sz w:val="24"/>
          <w:szCs w:val="24"/>
          <w:lang w:eastAsia="de-DE"/>
        </w:rPr>
        <w:t xml:space="preserve">sind nicht „religiös“ in dem Sinn, dass sie irgendeine menschliche Eigenschaft hätten, </w:t>
      </w:r>
      <w:r w:rsidR="00154C76">
        <w:rPr>
          <w:rFonts w:ascii="Times" w:eastAsia="Times New Roman" w:hAnsi="Times" w:cs="Times New Roman"/>
          <w:sz w:val="24"/>
          <w:szCs w:val="24"/>
          <w:lang w:eastAsia="de-DE"/>
        </w:rPr>
        <w:t xml:space="preserve">geschenkt oder </w:t>
      </w:r>
      <w:r w:rsidR="005A26E9">
        <w:rPr>
          <w:rFonts w:ascii="Times" w:eastAsia="Times New Roman" w:hAnsi="Times" w:cs="Times New Roman"/>
          <w:sz w:val="24"/>
          <w:szCs w:val="24"/>
          <w:lang w:eastAsia="de-DE"/>
        </w:rPr>
        <w:t xml:space="preserve">erworben, geübt </w:t>
      </w:r>
      <w:r w:rsidR="00154C76">
        <w:rPr>
          <w:rFonts w:ascii="Times" w:eastAsia="Times New Roman" w:hAnsi="Times" w:cs="Times New Roman"/>
          <w:sz w:val="24"/>
          <w:szCs w:val="24"/>
          <w:lang w:eastAsia="de-DE"/>
        </w:rPr>
        <w:t>und einstudiert</w:t>
      </w:r>
      <w:r w:rsidR="005A26E9">
        <w:rPr>
          <w:rFonts w:ascii="Times" w:eastAsia="Times New Roman" w:hAnsi="Times" w:cs="Times New Roman"/>
          <w:sz w:val="24"/>
          <w:szCs w:val="24"/>
          <w:lang w:eastAsia="de-DE"/>
        </w:rPr>
        <w:t xml:space="preserve">, die ihnen irgendeine vorletzte Sicherheit geben könnte, auf dem richtigen Weg zu sein, </w:t>
      </w:r>
      <w:r w:rsidR="00154C76">
        <w:rPr>
          <w:rFonts w:ascii="Times" w:eastAsia="Times New Roman" w:hAnsi="Times" w:cs="Times New Roman"/>
          <w:sz w:val="24"/>
          <w:szCs w:val="24"/>
          <w:lang w:eastAsia="de-DE"/>
        </w:rPr>
        <w:t>das konkrete Gebot erkannt und vielleicht gar getan zu haben</w:t>
      </w:r>
      <w:r w:rsidR="005A26E9">
        <w:rPr>
          <w:rFonts w:ascii="Times" w:eastAsia="Times New Roman" w:hAnsi="Times" w:cs="Times New Roman"/>
          <w:sz w:val="24"/>
          <w:szCs w:val="24"/>
          <w:lang w:eastAsia="de-DE"/>
        </w:rPr>
        <w:t xml:space="preserve"> usw. </w:t>
      </w:r>
      <w:r w:rsidR="00C17967">
        <w:rPr>
          <w:rFonts w:ascii="Times" w:eastAsia="Times New Roman" w:hAnsi="Times" w:cs="Times New Roman"/>
          <w:sz w:val="24"/>
          <w:szCs w:val="24"/>
          <w:lang w:eastAsia="de-DE"/>
        </w:rPr>
        <w:t xml:space="preserve">Sie sind völlig frei von solchem Ansinnen, Bemühen, Leben nach noch so gut klingenden Regeln, die ihnen eine menschenunmögliche Sicherheit vorgaukeln. In dieser Freiheit von sich selbst werden die „eigenen Leiden“ relativiert und kommen die „Leiden Gottes in der Welt“ („in“, nicht „an“ der Welt!) überhaupt erst in den Blick: </w:t>
      </w:r>
    </w:p>
    <w:p w14:paraId="361D5AC0" w14:textId="77777777" w:rsidR="00C83156" w:rsidRDefault="00C83156" w:rsidP="00642CFB">
      <w:pPr>
        <w:spacing w:line="360" w:lineRule="auto"/>
        <w:ind w:firstLine="708"/>
        <w:rPr>
          <w:rFonts w:ascii="Times" w:eastAsia="Times New Roman" w:hAnsi="Times" w:cs="Times New Roman"/>
          <w:sz w:val="24"/>
          <w:szCs w:val="24"/>
          <w:lang w:eastAsia="de-DE"/>
        </w:rPr>
      </w:pPr>
    </w:p>
    <w:p w14:paraId="7A18C656" w14:textId="0941A32B" w:rsidR="00154C76" w:rsidRDefault="00154C76"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lastRenderedPageBreak/>
        <w:t>„</w:t>
      </w:r>
      <w:r w:rsidRPr="00154C76">
        <w:rPr>
          <w:rFonts w:ascii="Times" w:eastAsia="Times New Roman" w:hAnsi="Times" w:cs="Times New Roman"/>
          <w:sz w:val="24"/>
          <w:szCs w:val="24"/>
          <w:lang w:eastAsia="de-DE"/>
        </w:rPr>
        <w:t xml:space="preserve">Später erfuhr ich und ich erfahre es bis zur Stunde, daß man erst in der vollen Diesseitigkeit des Lebens glauben lernt. Wenn man völlig darauf verzichtet hat, aus sich selbst etwas zu machen – sei es einen Heiligen oder einen bekehrten Sünder oder einen Kirchenmann (eine sogenannte priesterliche Gestalt!), einen Gerechten oder einen Ungerechten, einen Kranken oder einen Gesunden – und dies nenne ich Diesseitigkeit, nämlich in der Fülle der Aufgaben, Fragen, Erfolge und </w:t>
      </w:r>
      <w:proofErr w:type="spellStart"/>
      <w:r w:rsidRPr="00154C76">
        <w:rPr>
          <w:rFonts w:ascii="Times" w:eastAsia="Times New Roman" w:hAnsi="Times" w:cs="Times New Roman"/>
          <w:sz w:val="24"/>
          <w:szCs w:val="24"/>
          <w:lang w:eastAsia="de-DE"/>
        </w:rPr>
        <w:t>Mißerfolge</w:t>
      </w:r>
      <w:proofErr w:type="spellEnd"/>
      <w:r w:rsidRPr="00154C76">
        <w:rPr>
          <w:rFonts w:ascii="Times" w:eastAsia="Times New Roman" w:hAnsi="Times" w:cs="Times New Roman"/>
          <w:sz w:val="24"/>
          <w:szCs w:val="24"/>
          <w:lang w:eastAsia="de-DE"/>
        </w:rPr>
        <w:t xml:space="preserve">, Erfahrungen und </w:t>
      </w:r>
      <w:proofErr w:type="spellStart"/>
      <w:r w:rsidRPr="00154C76">
        <w:rPr>
          <w:rFonts w:ascii="Times" w:eastAsia="Times New Roman" w:hAnsi="Times" w:cs="Times New Roman"/>
          <w:sz w:val="24"/>
          <w:szCs w:val="24"/>
          <w:lang w:eastAsia="de-DE"/>
        </w:rPr>
        <w:t>Ratlosigkeiten</w:t>
      </w:r>
      <w:proofErr w:type="spellEnd"/>
      <w:r w:rsidRPr="00154C76">
        <w:rPr>
          <w:rFonts w:ascii="Times" w:eastAsia="Times New Roman" w:hAnsi="Times" w:cs="Times New Roman"/>
          <w:sz w:val="24"/>
          <w:szCs w:val="24"/>
          <w:lang w:eastAsia="de-DE"/>
        </w:rPr>
        <w:t xml:space="preserve"> leben, – dann wirft man sich Gott ganz in die Arme, dann nimmt man nicht mehr die eigenen Leiden, sondern das Leiden Gottes in der Welt ernst, dann wacht man mit Christus in Gethsemane, und ich denke, das ist Glaube, das ist </w:t>
      </w:r>
      <w:proofErr w:type="spellStart"/>
      <w:r w:rsidRPr="00154C76">
        <w:rPr>
          <w:rFonts w:ascii="Times" w:eastAsia="Times New Roman" w:hAnsi="Times" w:cs="Times New Roman"/>
          <w:sz w:val="24"/>
          <w:szCs w:val="24"/>
          <w:lang w:eastAsia="de-DE"/>
        </w:rPr>
        <w:t>metánoia</w:t>
      </w:r>
      <w:proofErr w:type="spellEnd"/>
      <w:r w:rsidRPr="00154C76">
        <w:rPr>
          <w:rFonts w:ascii="Times" w:eastAsia="Times New Roman" w:hAnsi="Times" w:cs="Times New Roman"/>
          <w:sz w:val="24"/>
          <w:szCs w:val="24"/>
          <w:lang w:eastAsia="de-DE"/>
        </w:rPr>
        <w:t>; und so wird man ein Mensch, ein Christ</w:t>
      </w:r>
      <w:r w:rsidR="00C17967">
        <w:rPr>
          <w:rFonts w:ascii="Times" w:eastAsia="Times New Roman" w:hAnsi="Times" w:cs="Times New Roman"/>
          <w:sz w:val="24"/>
          <w:szCs w:val="24"/>
          <w:lang w:eastAsia="de-DE"/>
        </w:rPr>
        <w:t>.</w:t>
      </w:r>
      <w:r>
        <w:rPr>
          <w:rFonts w:ascii="Times" w:eastAsia="Times New Roman" w:hAnsi="Times" w:cs="Times New Roman"/>
          <w:sz w:val="24"/>
          <w:szCs w:val="24"/>
          <w:lang w:eastAsia="de-DE"/>
        </w:rPr>
        <w:t xml:space="preserve">“ </w:t>
      </w:r>
    </w:p>
    <w:p w14:paraId="45C06F27" w14:textId="068866E9" w:rsidR="00C17967" w:rsidRDefault="00C17967"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 xml:space="preserve">In der Nachfolge des „Menschen“ </w:t>
      </w:r>
      <w:r w:rsidR="00C83156">
        <w:rPr>
          <w:rFonts w:ascii="Times" w:eastAsia="Times New Roman" w:hAnsi="Times" w:cs="Times New Roman"/>
          <w:sz w:val="24"/>
          <w:szCs w:val="24"/>
          <w:lang w:eastAsia="de-DE"/>
        </w:rPr>
        <w:t xml:space="preserve">Jesu </w:t>
      </w:r>
      <w:r>
        <w:rPr>
          <w:rFonts w:ascii="Times" w:eastAsia="Times New Roman" w:hAnsi="Times" w:cs="Times New Roman"/>
          <w:sz w:val="24"/>
          <w:szCs w:val="24"/>
          <w:lang w:eastAsia="de-DE"/>
        </w:rPr>
        <w:t xml:space="preserve">werfen sich Christen und Christinnen </w:t>
      </w:r>
      <w:r w:rsidR="005A26E9">
        <w:rPr>
          <w:rFonts w:ascii="Times" w:eastAsia="Times New Roman" w:hAnsi="Times" w:cs="Times New Roman"/>
          <w:sz w:val="24"/>
          <w:szCs w:val="24"/>
          <w:lang w:eastAsia="de-DE"/>
        </w:rPr>
        <w:t xml:space="preserve">Gott in die Arme, vielleicht </w:t>
      </w:r>
      <w:r>
        <w:rPr>
          <w:rFonts w:ascii="Times" w:eastAsia="Times New Roman" w:hAnsi="Times" w:cs="Times New Roman"/>
          <w:sz w:val="24"/>
          <w:szCs w:val="24"/>
          <w:lang w:eastAsia="de-DE"/>
        </w:rPr>
        <w:t xml:space="preserve">dabei </w:t>
      </w:r>
      <w:r w:rsidR="00E013E3">
        <w:rPr>
          <w:rFonts w:ascii="Times" w:eastAsia="Times New Roman" w:hAnsi="Times" w:cs="Times New Roman"/>
          <w:sz w:val="24"/>
          <w:szCs w:val="24"/>
          <w:lang w:eastAsia="de-DE"/>
        </w:rPr>
        <w:t xml:space="preserve">gar </w:t>
      </w:r>
      <w:r w:rsidR="005A26E9">
        <w:rPr>
          <w:rFonts w:ascii="Times" w:eastAsia="Times New Roman" w:hAnsi="Times" w:cs="Times New Roman"/>
          <w:sz w:val="24"/>
          <w:szCs w:val="24"/>
          <w:lang w:eastAsia="de-DE"/>
        </w:rPr>
        <w:t xml:space="preserve">nichts Heiliges mehr fühlend, nichts mehr erkennend, nichts mehr tun könnend, </w:t>
      </w:r>
      <w:r w:rsidR="00E013E3">
        <w:rPr>
          <w:rFonts w:ascii="Times" w:eastAsia="Times New Roman" w:hAnsi="Times" w:cs="Times New Roman"/>
          <w:sz w:val="24"/>
          <w:szCs w:val="24"/>
          <w:lang w:eastAsia="de-DE"/>
        </w:rPr>
        <w:t xml:space="preserve">sondern </w:t>
      </w:r>
      <w:r w:rsidR="005A26E9">
        <w:rPr>
          <w:rFonts w:ascii="Times" w:eastAsia="Times New Roman" w:hAnsi="Times" w:cs="Times New Roman"/>
          <w:sz w:val="24"/>
          <w:szCs w:val="24"/>
          <w:lang w:eastAsia="de-DE"/>
        </w:rPr>
        <w:t xml:space="preserve">passiv, ausgeliefert, hilflos, </w:t>
      </w:r>
      <w:r w:rsidR="00E013E3">
        <w:rPr>
          <w:rFonts w:ascii="Times" w:eastAsia="Times New Roman" w:hAnsi="Times" w:cs="Times New Roman"/>
          <w:sz w:val="24"/>
          <w:szCs w:val="24"/>
          <w:lang w:eastAsia="de-DE"/>
        </w:rPr>
        <w:t xml:space="preserve">ratlos, </w:t>
      </w:r>
      <w:r w:rsidR="005A26E9">
        <w:rPr>
          <w:rFonts w:ascii="Times" w:eastAsia="Times New Roman" w:hAnsi="Times" w:cs="Times New Roman"/>
          <w:sz w:val="24"/>
          <w:szCs w:val="24"/>
          <w:lang w:eastAsia="de-DE"/>
        </w:rPr>
        <w:t>ins Dunkel, im freien Fall.</w:t>
      </w:r>
      <w:r w:rsidR="00E013E3">
        <w:rPr>
          <w:rFonts w:ascii="Times" w:eastAsia="Times New Roman" w:hAnsi="Times" w:cs="Times New Roman"/>
          <w:sz w:val="24"/>
          <w:szCs w:val="24"/>
          <w:lang w:eastAsia="de-DE"/>
        </w:rPr>
        <w:t xml:space="preserve"> </w:t>
      </w:r>
    </w:p>
    <w:p w14:paraId="743CCFCA" w14:textId="63780E27" w:rsidR="00E013E3" w:rsidRDefault="00E013E3"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Bonhoeffer er</w:t>
      </w:r>
      <w:r w:rsidR="00C83156">
        <w:rPr>
          <w:rFonts w:ascii="Times" w:eastAsia="Times New Roman" w:hAnsi="Times" w:cs="Times New Roman"/>
          <w:sz w:val="24"/>
          <w:szCs w:val="24"/>
          <w:lang w:eastAsia="de-DE"/>
        </w:rPr>
        <w:t xml:space="preserve">fährt persönlich („existenziell“) und erkennt dankbar </w:t>
      </w:r>
      <w:r>
        <w:rPr>
          <w:rFonts w:ascii="Times" w:eastAsia="Times New Roman" w:hAnsi="Times" w:cs="Times New Roman"/>
          <w:sz w:val="24"/>
          <w:szCs w:val="24"/>
          <w:lang w:eastAsia="de-DE"/>
        </w:rPr>
        <w:t xml:space="preserve">am 21.7.1944, dass seine Beteiligung an der Konspiration, sein Gang in die „Diesseitigkeit“ in der Tiefe kein Weg von Jesus Christus weg war, sondern </w:t>
      </w:r>
      <w:r w:rsidR="000329B0">
        <w:rPr>
          <w:rFonts w:ascii="Times" w:eastAsia="Times New Roman" w:hAnsi="Times" w:cs="Times New Roman"/>
          <w:sz w:val="24"/>
          <w:szCs w:val="24"/>
          <w:lang w:eastAsia="de-DE"/>
        </w:rPr>
        <w:t xml:space="preserve">„Nachfolge“ </w:t>
      </w:r>
      <w:r w:rsidR="00C17967">
        <w:rPr>
          <w:rFonts w:ascii="Times" w:eastAsia="Times New Roman" w:hAnsi="Times" w:cs="Times New Roman"/>
          <w:sz w:val="24"/>
          <w:szCs w:val="24"/>
          <w:lang w:eastAsia="de-DE"/>
        </w:rPr>
        <w:t>als Dranbleiben an jenem Menschen Jesus und damit an Gott</w:t>
      </w:r>
      <w:r w:rsidR="000329B0">
        <w:rPr>
          <w:rFonts w:ascii="Times" w:eastAsia="Times New Roman" w:hAnsi="Times" w:cs="Times New Roman"/>
          <w:sz w:val="24"/>
          <w:szCs w:val="24"/>
          <w:lang w:eastAsia="de-DE"/>
        </w:rPr>
        <w:t xml:space="preserve">, von Tag zu Tag lebend, von Moment zu Moment, kein irgendwie religiöses oder / und moralisches Programm verfolgend, sondern </w:t>
      </w:r>
      <w:r w:rsidR="00C17967">
        <w:rPr>
          <w:rFonts w:ascii="Times" w:eastAsia="Times New Roman" w:hAnsi="Times" w:cs="Times New Roman"/>
          <w:sz w:val="24"/>
          <w:szCs w:val="24"/>
          <w:lang w:eastAsia="de-DE"/>
        </w:rPr>
        <w:t>verantwortlich und vertrauensvoll das im Moment Mögliche und vielleicht Gebotene tun</w:t>
      </w:r>
      <w:r w:rsidR="000329B0">
        <w:rPr>
          <w:rFonts w:ascii="Times" w:eastAsia="Times New Roman" w:hAnsi="Times" w:cs="Times New Roman"/>
          <w:sz w:val="24"/>
          <w:szCs w:val="24"/>
          <w:lang w:eastAsia="de-DE"/>
        </w:rPr>
        <w:t xml:space="preserve">, </w:t>
      </w:r>
      <w:r w:rsidR="00C17967">
        <w:rPr>
          <w:rFonts w:ascii="Times" w:eastAsia="Times New Roman" w:hAnsi="Times" w:cs="Times New Roman"/>
          <w:sz w:val="24"/>
          <w:szCs w:val="24"/>
          <w:lang w:eastAsia="de-DE"/>
        </w:rPr>
        <w:t xml:space="preserve">vielleicht </w:t>
      </w:r>
      <w:r w:rsidR="000329B0">
        <w:rPr>
          <w:rFonts w:ascii="Times" w:eastAsia="Times New Roman" w:hAnsi="Times" w:cs="Times New Roman"/>
          <w:sz w:val="24"/>
          <w:szCs w:val="24"/>
          <w:lang w:eastAsia="de-DE"/>
        </w:rPr>
        <w:t xml:space="preserve">vernünftig und sachkundig entschieden, aber </w:t>
      </w:r>
      <w:r w:rsidR="00C17967">
        <w:rPr>
          <w:rFonts w:ascii="Times" w:eastAsia="Times New Roman" w:hAnsi="Times" w:cs="Times New Roman"/>
          <w:sz w:val="24"/>
          <w:szCs w:val="24"/>
          <w:lang w:eastAsia="de-DE"/>
        </w:rPr>
        <w:t xml:space="preserve">ein </w:t>
      </w:r>
      <w:r w:rsidR="000329B0">
        <w:rPr>
          <w:rFonts w:ascii="Times" w:eastAsia="Times New Roman" w:hAnsi="Times" w:cs="Times New Roman"/>
          <w:sz w:val="24"/>
          <w:szCs w:val="24"/>
          <w:lang w:eastAsia="de-DE"/>
        </w:rPr>
        <w:t>„Wagnis“</w:t>
      </w:r>
      <w:r w:rsidR="00C17967">
        <w:rPr>
          <w:rFonts w:ascii="Times" w:eastAsia="Times New Roman" w:hAnsi="Times" w:cs="Times New Roman"/>
          <w:sz w:val="24"/>
          <w:szCs w:val="24"/>
          <w:lang w:eastAsia="de-DE"/>
        </w:rPr>
        <w:t xml:space="preserve"> der „Tat“, ohne </w:t>
      </w:r>
      <w:r w:rsidR="000329B0">
        <w:rPr>
          <w:rFonts w:ascii="Times" w:eastAsia="Times New Roman" w:hAnsi="Times" w:cs="Times New Roman"/>
          <w:sz w:val="24"/>
          <w:szCs w:val="24"/>
          <w:lang w:eastAsia="de-DE"/>
        </w:rPr>
        <w:t xml:space="preserve">letzte Sicherheit, </w:t>
      </w:r>
      <w:r w:rsidR="00C17967">
        <w:rPr>
          <w:rFonts w:ascii="Times" w:eastAsia="Times New Roman" w:hAnsi="Times" w:cs="Times New Roman"/>
          <w:sz w:val="24"/>
          <w:szCs w:val="24"/>
          <w:lang w:eastAsia="de-DE"/>
        </w:rPr>
        <w:t xml:space="preserve">eher </w:t>
      </w:r>
      <w:r w:rsidR="000329B0">
        <w:rPr>
          <w:rFonts w:ascii="Times" w:eastAsia="Times New Roman" w:hAnsi="Times" w:cs="Times New Roman"/>
          <w:sz w:val="24"/>
          <w:szCs w:val="24"/>
          <w:lang w:eastAsia="de-DE"/>
        </w:rPr>
        <w:t xml:space="preserve">experimentell, radikal frei, ideologiekritisch, selbstkritisch, revidierbar. </w:t>
      </w:r>
      <w:r w:rsidR="005A26E9">
        <w:rPr>
          <w:rFonts w:ascii="Times" w:eastAsia="Times New Roman" w:hAnsi="Times" w:cs="Times New Roman"/>
          <w:sz w:val="24"/>
          <w:szCs w:val="24"/>
          <w:lang w:eastAsia="de-DE"/>
        </w:rPr>
        <w:t xml:space="preserve"> </w:t>
      </w:r>
    </w:p>
    <w:p w14:paraId="5775C4A9" w14:textId="77B16270" w:rsidR="00153848" w:rsidRDefault="0086223D"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D</w:t>
      </w:r>
      <w:r w:rsidR="007C1390">
        <w:rPr>
          <w:rFonts w:ascii="Times" w:eastAsia="Times New Roman" w:hAnsi="Times" w:cs="Times New Roman"/>
          <w:sz w:val="24"/>
          <w:szCs w:val="24"/>
          <w:lang w:eastAsia="de-DE"/>
        </w:rPr>
        <w:t>er „Mensch“ „Jesus“ war Dietrich Bonhoeffer am Ende so wichtig, weil gerade in diesem „religiös“ gar nicht besonders auffälligen, „vielleicht ganz unreligiös</w:t>
      </w:r>
      <w:r w:rsidR="00C96B93">
        <w:rPr>
          <w:rFonts w:ascii="Times" w:eastAsia="Times New Roman" w:hAnsi="Times" w:cs="Times New Roman"/>
          <w:sz w:val="24"/>
          <w:szCs w:val="24"/>
          <w:lang w:eastAsia="de-DE"/>
        </w:rPr>
        <w:t>(</w:t>
      </w:r>
      <w:proofErr w:type="spellStart"/>
      <w:r w:rsidR="007C1390">
        <w:rPr>
          <w:rFonts w:ascii="Times" w:eastAsia="Times New Roman" w:hAnsi="Times" w:cs="Times New Roman"/>
          <w:sz w:val="24"/>
          <w:szCs w:val="24"/>
          <w:lang w:eastAsia="de-DE"/>
        </w:rPr>
        <w:t>em</w:t>
      </w:r>
      <w:proofErr w:type="spellEnd"/>
      <w:r w:rsidR="00C96B93">
        <w:rPr>
          <w:rFonts w:ascii="Times" w:eastAsia="Times New Roman" w:hAnsi="Times" w:cs="Times New Roman"/>
          <w:sz w:val="24"/>
          <w:szCs w:val="24"/>
          <w:lang w:eastAsia="de-DE"/>
        </w:rPr>
        <w:t>)</w:t>
      </w:r>
      <w:r w:rsidR="007C1390">
        <w:rPr>
          <w:rFonts w:ascii="Times" w:eastAsia="Times New Roman" w:hAnsi="Times" w:cs="Times New Roman"/>
          <w:sz w:val="24"/>
          <w:szCs w:val="24"/>
          <w:lang w:eastAsia="de-DE"/>
        </w:rPr>
        <w:t>“</w:t>
      </w:r>
      <w:r w:rsidR="007C1390">
        <w:rPr>
          <w:rStyle w:val="Endnotenzeichen"/>
          <w:rFonts w:ascii="Times" w:eastAsia="Times New Roman" w:hAnsi="Times" w:cs="Times New Roman"/>
          <w:sz w:val="24"/>
          <w:szCs w:val="24"/>
          <w:lang w:eastAsia="de-DE"/>
        </w:rPr>
        <w:endnoteReference w:id="25"/>
      </w:r>
      <w:r w:rsidR="007C1390">
        <w:rPr>
          <w:rFonts w:ascii="Times" w:eastAsia="Times New Roman" w:hAnsi="Times" w:cs="Times New Roman"/>
          <w:sz w:val="24"/>
          <w:szCs w:val="24"/>
          <w:lang w:eastAsia="de-DE"/>
        </w:rPr>
        <w:t xml:space="preserve"> Menschen der Gott für ihn, für Dietrich Bonhoeffer am 21.7.1944, </w:t>
      </w:r>
      <w:r w:rsidR="005E5231">
        <w:rPr>
          <w:rFonts w:ascii="Times" w:eastAsia="Times New Roman" w:hAnsi="Times" w:cs="Times New Roman"/>
          <w:sz w:val="24"/>
          <w:szCs w:val="24"/>
          <w:lang w:eastAsia="de-DE"/>
        </w:rPr>
        <w:t xml:space="preserve">also hier und </w:t>
      </w:r>
      <w:r>
        <w:rPr>
          <w:rFonts w:ascii="Times" w:eastAsia="Times New Roman" w:hAnsi="Times" w:cs="Times New Roman"/>
          <w:sz w:val="24"/>
          <w:szCs w:val="24"/>
          <w:lang w:eastAsia="de-DE"/>
        </w:rPr>
        <w:t>heute</w:t>
      </w:r>
      <w:r w:rsidR="005E5231">
        <w:rPr>
          <w:rFonts w:ascii="Times" w:eastAsia="Times New Roman" w:hAnsi="Times" w:cs="Times New Roman"/>
          <w:sz w:val="24"/>
          <w:szCs w:val="24"/>
          <w:lang w:eastAsia="de-DE"/>
        </w:rPr>
        <w:t>,</w:t>
      </w:r>
      <w:r>
        <w:rPr>
          <w:rFonts w:ascii="Times" w:eastAsia="Times New Roman" w:hAnsi="Times" w:cs="Times New Roman"/>
          <w:sz w:val="24"/>
          <w:szCs w:val="24"/>
          <w:lang w:eastAsia="de-DE"/>
        </w:rPr>
        <w:t xml:space="preserve"> </w:t>
      </w:r>
      <w:r w:rsidR="005E5231">
        <w:rPr>
          <w:rFonts w:ascii="Times" w:eastAsia="Times New Roman" w:hAnsi="Times" w:cs="Times New Roman"/>
          <w:sz w:val="24"/>
          <w:szCs w:val="24"/>
          <w:lang w:eastAsia="de-DE"/>
        </w:rPr>
        <w:t>konkret</w:t>
      </w:r>
      <w:r w:rsidR="007C1390">
        <w:rPr>
          <w:rFonts w:ascii="Times" w:eastAsia="Times New Roman" w:hAnsi="Times" w:cs="Times New Roman"/>
          <w:sz w:val="24"/>
          <w:szCs w:val="24"/>
          <w:lang w:eastAsia="de-DE"/>
        </w:rPr>
        <w:t xml:space="preserve"> wurde</w:t>
      </w:r>
      <w:r w:rsidR="00C83156">
        <w:rPr>
          <w:rFonts w:ascii="Times" w:eastAsia="Times New Roman" w:hAnsi="Times" w:cs="Times New Roman"/>
          <w:sz w:val="24"/>
          <w:szCs w:val="24"/>
          <w:lang w:eastAsia="de-DE"/>
        </w:rPr>
        <w:t>, gerade im Moment der größten persönlichen Niederlage, der Enttäuschung, der Sorge um sein Leben und das Leben seiner Braut, seiner Familie und Freunde</w:t>
      </w:r>
      <w:r w:rsidR="007C1390">
        <w:rPr>
          <w:rFonts w:ascii="Times" w:eastAsia="Times New Roman" w:hAnsi="Times" w:cs="Times New Roman"/>
          <w:sz w:val="24"/>
          <w:szCs w:val="24"/>
          <w:lang w:eastAsia="de-DE"/>
        </w:rPr>
        <w:t xml:space="preserve"> </w:t>
      </w:r>
      <w:r w:rsidR="00153848">
        <w:rPr>
          <w:rFonts w:ascii="Times" w:eastAsia="Times New Roman" w:hAnsi="Times" w:cs="Times New Roman"/>
          <w:sz w:val="24"/>
          <w:szCs w:val="24"/>
          <w:lang w:eastAsia="de-DE"/>
        </w:rPr>
        <w:t xml:space="preserve">Darum bleibt am Ende nichts anderes zu „glauben“ als dies, dass Gott für „mich“ und „für uns“ </w:t>
      </w:r>
      <w:r w:rsidR="005E5231">
        <w:rPr>
          <w:rFonts w:ascii="Times" w:eastAsia="Times New Roman" w:hAnsi="Times" w:cs="Times New Roman"/>
          <w:sz w:val="24"/>
          <w:szCs w:val="24"/>
          <w:lang w:eastAsia="de-DE"/>
        </w:rPr>
        <w:t xml:space="preserve">ist, </w:t>
      </w:r>
      <w:r w:rsidR="00153848">
        <w:rPr>
          <w:rFonts w:ascii="Times" w:eastAsia="Times New Roman" w:hAnsi="Times" w:cs="Times New Roman"/>
          <w:sz w:val="24"/>
          <w:szCs w:val="24"/>
          <w:lang w:eastAsia="de-DE"/>
        </w:rPr>
        <w:t xml:space="preserve">von Ewigkeit zu Ewigkeit. Die „Auferweckung des Gekreuzigten“ gilt auch dir und mir in </w:t>
      </w:r>
      <w:r w:rsidR="00135A1A">
        <w:rPr>
          <w:rFonts w:ascii="Times" w:eastAsia="Times New Roman" w:hAnsi="Times" w:cs="Times New Roman"/>
          <w:sz w:val="24"/>
          <w:szCs w:val="24"/>
          <w:lang w:eastAsia="de-DE"/>
        </w:rPr>
        <w:t>der „</w:t>
      </w:r>
      <w:r w:rsidR="00135A1A" w:rsidRPr="00135A1A">
        <w:rPr>
          <w:rFonts w:ascii="Times" w:eastAsia="Times New Roman" w:hAnsi="Times" w:cs="Times New Roman"/>
          <w:sz w:val="24"/>
          <w:szCs w:val="24"/>
          <w:lang w:eastAsia="de-DE"/>
        </w:rPr>
        <w:t xml:space="preserve">Fülle der Aufgaben, Fragen, Erfolge und </w:t>
      </w:r>
      <w:proofErr w:type="spellStart"/>
      <w:r w:rsidR="00135A1A" w:rsidRPr="00135A1A">
        <w:rPr>
          <w:rFonts w:ascii="Times" w:eastAsia="Times New Roman" w:hAnsi="Times" w:cs="Times New Roman"/>
          <w:sz w:val="24"/>
          <w:szCs w:val="24"/>
          <w:lang w:eastAsia="de-DE"/>
        </w:rPr>
        <w:t>Mißerfolge</w:t>
      </w:r>
      <w:proofErr w:type="spellEnd"/>
      <w:r w:rsidR="00135A1A" w:rsidRPr="00135A1A">
        <w:rPr>
          <w:rFonts w:ascii="Times" w:eastAsia="Times New Roman" w:hAnsi="Times" w:cs="Times New Roman"/>
          <w:sz w:val="24"/>
          <w:szCs w:val="24"/>
          <w:lang w:eastAsia="de-DE"/>
        </w:rPr>
        <w:t xml:space="preserve">, Erfahrungen und </w:t>
      </w:r>
      <w:proofErr w:type="spellStart"/>
      <w:r w:rsidR="00135A1A" w:rsidRPr="00135A1A">
        <w:rPr>
          <w:rFonts w:ascii="Times" w:eastAsia="Times New Roman" w:hAnsi="Times" w:cs="Times New Roman"/>
          <w:sz w:val="24"/>
          <w:szCs w:val="24"/>
          <w:lang w:eastAsia="de-DE"/>
        </w:rPr>
        <w:t>Ratlosigkeiten</w:t>
      </w:r>
      <w:proofErr w:type="spellEnd"/>
      <w:r w:rsidR="00135A1A">
        <w:rPr>
          <w:rFonts w:ascii="Times" w:eastAsia="Times New Roman" w:hAnsi="Times" w:cs="Times New Roman"/>
          <w:sz w:val="24"/>
          <w:szCs w:val="24"/>
          <w:lang w:eastAsia="de-DE"/>
        </w:rPr>
        <w:t xml:space="preserve">“ und in den </w:t>
      </w:r>
      <w:r w:rsidR="00153848">
        <w:rPr>
          <w:rFonts w:ascii="Times" w:eastAsia="Times New Roman" w:hAnsi="Times" w:cs="Times New Roman"/>
          <w:sz w:val="24"/>
          <w:szCs w:val="24"/>
          <w:lang w:eastAsia="de-DE"/>
        </w:rPr>
        <w:t xml:space="preserve">vielen </w:t>
      </w:r>
      <w:r w:rsidR="00135A1A">
        <w:rPr>
          <w:rFonts w:ascii="Times" w:eastAsia="Times New Roman" w:hAnsi="Times" w:cs="Times New Roman"/>
          <w:sz w:val="24"/>
          <w:szCs w:val="24"/>
          <w:lang w:eastAsia="de-DE"/>
        </w:rPr>
        <w:t xml:space="preserve">kleinen </w:t>
      </w:r>
      <w:r w:rsidR="00153848">
        <w:rPr>
          <w:rFonts w:ascii="Times" w:eastAsia="Times New Roman" w:hAnsi="Times" w:cs="Times New Roman"/>
          <w:sz w:val="24"/>
          <w:szCs w:val="24"/>
          <w:lang w:eastAsia="de-DE"/>
        </w:rPr>
        <w:t xml:space="preserve">Toden </w:t>
      </w:r>
      <w:r w:rsidR="005E5231">
        <w:rPr>
          <w:rFonts w:ascii="Times" w:eastAsia="Times New Roman" w:hAnsi="Times" w:cs="Times New Roman"/>
          <w:sz w:val="24"/>
          <w:szCs w:val="24"/>
          <w:lang w:eastAsia="de-DE"/>
        </w:rPr>
        <w:t xml:space="preserve">und Auferweckungen </w:t>
      </w:r>
      <w:r w:rsidR="00135A1A">
        <w:rPr>
          <w:rFonts w:ascii="Times" w:eastAsia="Times New Roman" w:hAnsi="Times" w:cs="Times New Roman"/>
          <w:sz w:val="24"/>
          <w:szCs w:val="24"/>
          <w:lang w:eastAsia="de-DE"/>
        </w:rPr>
        <w:t xml:space="preserve">mitten im Leben und im </w:t>
      </w:r>
      <w:r w:rsidR="00153848">
        <w:rPr>
          <w:rFonts w:ascii="Times" w:eastAsia="Times New Roman" w:hAnsi="Times" w:cs="Times New Roman"/>
          <w:sz w:val="24"/>
          <w:szCs w:val="24"/>
          <w:lang w:eastAsia="de-DE"/>
        </w:rPr>
        <w:t>Tod am Ende unserer Erdentage.</w:t>
      </w:r>
    </w:p>
    <w:p w14:paraId="7C8AC3EE" w14:textId="77777777" w:rsidR="00153848" w:rsidRDefault="00153848" w:rsidP="00642CFB">
      <w:pPr>
        <w:spacing w:line="360" w:lineRule="auto"/>
        <w:ind w:firstLine="708"/>
        <w:rPr>
          <w:rFonts w:ascii="Times" w:eastAsia="Times New Roman" w:hAnsi="Times" w:cs="Times New Roman"/>
          <w:sz w:val="24"/>
          <w:szCs w:val="24"/>
          <w:lang w:eastAsia="de-DE"/>
        </w:rPr>
      </w:pPr>
    </w:p>
    <w:p w14:paraId="172317DC" w14:textId="2D688381" w:rsidR="00F30615" w:rsidRDefault="00F30615" w:rsidP="00642CFB">
      <w:pPr>
        <w:spacing w:line="360" w:lineRule="auto"/>
        <w:ind w:firstLine="708"/>
        <w:rPr>
          <w:rFonts w:ascii="Times" w:eastAsia="Times New Roman" w:hAnsi="Times" w:cs="Times New Roman"/>
          <w:sz w:val="24"/>
          <w:szCs w:val="24"/>
          <w:lang w:eastAsia="de-DE"/>
        </w:rPr>
      </w:pPr>
      <w:r>
        <w:rPr>
          <w:rFonts w:ascii="Times" w:eastAsia="Times New Roman" w:hAnsi="Times" w:cs="Times New Roman"/>
          <w:sz w:val="24"/>
          <w:szCs w:val="24"/>
          <w:lang w:eastAsia="de-DE"/>
        </w:rPr>
        <w:t>Bernd Vogel, Advent 2023</w:t>
      </w:r>
    </w:p>
    <w:p w14:paraId="27C46320" w14:textId="0EAC9DD6" w:rsidR="00C10236" w:rsidRPr="00C14789" w:rsidRDefault="00CB6424" w:rsidP="00CB6424">
      <w:pPr>
        <w:spacing w:line="360" w:lineRule="auto"/>
        <w:ind w:firstLine="708"/>
        <w:rPr>
          <w:rFonts w:ascii="Times New Roman" w:hAnsi="Times New Roman" w:cs="Times New Roman"/>
          <w:sz w:val="24"/>
          <w:szCs w:val="24"/>
        </w:rPr>
      </w:pPr>
      <w:r>
        <w:rPr>
          <w:rFonts w:ascii="Minion" w:eastAsia="Times New Roman" w:hAnsi="Minion" w:cs="Times New Roman"/>
          <w:lang w:eastAsia="de-DE"/>
        </w:rPr>
        <w:t xml:space="preserve"> </w:t>
      </w:r>
      <w:r w:rsidR="00C10236">
        <w:rPr>
          <w:rFonts w:ascii="Minion" w:eastAsia="Times New Roman" w:hAnsi="Minion" w:cs="Times New Roman"/>
          <w:lang w:eastAsia="de-DE"/>
        </w:rPr>
        <w:t xml:space="preserve">  </w:t>
      </w:r>
    </w:p>
    <w:sectPr w:rsidR="00C10236" w:rsidRPr="00C14789" w:rsidSect="0006484D">
      <w:footerReference w:type="default" r:id="rId8"/>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0AD6" w14:textId="77777777" w:rsidR="009B405C" w:rsidRDefault="009B405C" w:rsidP="00C14789">
      <w:r>
        <w:separator/>
      </w:r>
    </w:p>
  </w:endnote>
  <w:endnote w:type="continuationSeparator" w:id="0">
    <w:p w14:paraId="0625D71A" w14:textId="77777777" w:rsidR="009B405C" w:rsidRDefault="009B405C" w:rsidP="00C14789">
      <w:r>
        <w:continuationSeparator/>
      </w:r>
    </w:p>
  </w:endnote>
  <w:endnote w:id="1">
    <w:p w14:paraId="1F60A8EA" w14:textId="094D59DF" w:rsidR="00C14789" w:rsidRPr="00C14789" w:rsidRDefault="00C14789">
      <w:pPr>
        <w:pStyle w:val="Endnotentext"/>
        <w:rPr>
          <w:rFonts w:ascii="Times New Roman" w:hAnsi="Times New Roman" w:cs="Times New Roman"/>
        </w:rPr>
      </w:pPr>
      <w:r w:rsidRPr="00C14789">
        <w:rPr>
          <w:rStyle w:val="Endnotenzeichen"/>
          <w:rFonts w:ascii="Times New Roman" w:hAnsi="Times New Roman" w:cs="Times New Roman"/>
        </w:rPr>
        <w:endnoteRef/>
      </w:r>
      <w:r w:rsidRPr="00C14789">
        <w:rPr>
          <w:rFonts w:ascii="Times New Roman" w:hAnsi="Times New Roman" w:cs="Times New Roman"/>
        </w:rPr>
        <w:t xml:space="preserve"> Dietrich Bonhoeffer: Widerstand und Ergebung. Briefe und Aufzeichnungen aus der Haft, Dietrich Bonhoeffer Werke, Bd. 8, </w:t>
      </w:r>
      <w:proofErr w:type="spellStart"/>
      <w:r w:rsidRPr="00C14789">
        <w:rPr>
          <w:rFonts w:ascii="Times New Roman" w:hAnsi="Times New Roman" w:cs="Times New Roman"/>
        </w:rPr>
        <w:t>hg</w:t>
      </w:r>
      <w:proofErr w:type="spellEnd"/>
      <w:r w:rsidRPr="00C14789">
        <w:rPr>
          <w:rFonts w:ascii="Times New Roman" w:hAnsi="Times New Roman" w:cs="Times New Roman"/>
        </w:rPr>
        <w:t xml:space="preserve">. v. Christian Gremmels, Eberhard Bethge und Renate Bethge in Zusammenarbeit mit Ilse </w:t>
      </w:r>
      <w:proofErr w:type="spellStart"/>
      <w:r w:rsidRPr="00C14789">
        <w:rPr>
          <w:rFonts w:ascii="Times New Roman" w:hAnsi="Times New Roman" w:cs="Times New Roman"/>
        </w:rPr>
        <w:t>Tödt</w:t>
      </w:r>
      <w:proofErr w:type="spellEnd"/>
      <w:r w:rsidRPr="00C14789">
        <w:rPr>
          <w:rFonts w:ascii="Times New Roman" w:hAnsi="Times New Roman" w:cs="Times New Roman"/>
        </w:rPr>
        <w:t>, München 1998 (DBW 8).</w:t>
      </w:r>
    </w:p>
  </w:endnote>
  <w:endnote w:id="2">
    <w:p w14:paraId="6B606CFD" w14:textId="6BBA331F" w:rsidR="00C14789" w:rsidRDefault="00C14789">
      <w:pPr>
        <w:pStyle w:val="Endnotentext"/>
      </w:pPr>
      <w:r w:rsidRPr="00C14789">
        <w:rPr>
          <w:rStyle w:val="Endnotenzeichen"/>
          <w:rFonts w:ascii="Times New Roman" w:hAnsi="Times New Roman" w:cs="Times New Roman"/>
        </w:rPr>
        <w:endnoteRef/>
      </w:r>
      <w:r w:rsidRPr="00C14789">
        <w:rPr>
          <w:rFonts w:ascii="Times New Roman" w:hAnsi="Times New Roman" w:cs="Times New Roman"/>
        </w:rPr>
        <w:t xml:space="preserve"> </w:t>
      </w:r>
      <w:r w:rsidRPr="00C10236">
        <w:rPr>
          <w:rFonts w:ascii="Times New Roman" w:hAnsi="Times New Roman" w:cs="Times New Roman"/>
        </w:rPr>
        <w:t>S. ausführlich zu Bonhoeffers Brief vom 21. Juli 1944 befasst in Bernd-Joachim Vogel: Ich möchte glauben lernen:  Wagnis und Bildung: Dietrich Bonhoeffers Theologie in hermeneutischer und bildungstheoretischer Zuspitzung. Hannover</w:t>
      </w:r>
      <w:r w:rsidR="00C10236" w:rsidRPr="00C10236">
        <w:rPr>
          <w:rFonts w:ascii="Times New Roman" w:hAnsi="Times New Roman" w:cs="Times New Roman"/>
        </w:rPr>
        <w:t xml:space="preserve"> </w:t>
      </w:r>
      <w:r w:rsidRPr="00C10236">
        <w:rPr>
          <w:rFonts w:ascii="Times New Roman" w:hAnsi="Times New Roman" w:cs="Times New Roman"/>
        </w:rPr>
        <w:t xml:space="preserve">2018, DOI: </w:t>
      </w:r>
      <w:hyperlink r:id="rId1" w:history="1">
        <w:r w:rsidR="00C10236" w:rsidRPr="00C10236">
          <w:rPr>
            <w:rStyle w:val="Hyperlink"/>
            <w:rFonts w:ascii="Times New Roman" w:hAnsi="Times New Roman" w:cs="Times New Roman"/>
          </w:rPr>
          <w:t>https://doi.org/10.15488/3704</w:t>
        </w:r>
      </w:hyperlink>
      <w:r w:rsidRPr="00C10236">
        <w:rPr>
          <w:rFonts w:ascii="Times New Roman" w:hAnsi="Times New Roman" w:cs="Times New Roman"/>
        </w:rPr>
        <w:t>.</w:t>
      </w:r>
      <w:r w:rsidR="00C10236" w:rsidRPr="00C10236">
        <w:rPr>
          <w:rFonts w:ascii="Times New Roman" w:hAnsi="Times New Roman" w:cs="Times New Roman"/>
        </w:rPr>
        <w:t xml:space="preserve"> Diese „Anmerkung“ setzt einen neuen Akzent. Ingolf U. </w:t>
      </w:r>
      <w:proofErr w:type="spellStart"/>
      <w:r w:rsidR="00C10236" w:rsidRPr="00C10236">
        <w:rPr>
          <w:rFonts w:ascii="Times New Roman" w:hAnsi="Times New Roman" w:cs="Times New Roman"/>
        </w:rPr>
        <w:t>Dalferths</w:t>
      </w:r>
      <w:proofErr w:type="spellEnd"/>
      <w:r w:rsidR="00C10236" w:rsidRPr="00C10236">
        <w:rPr>
          <w:rFonts w:ascii="Times New Roman" w:hAnsi="Times New Roman" w:cs="Times New Roman"/>
        </w:rPr>
        <w:t xml:space="preserve"> neuestes Buch hat mich dazu angeregt.</w:t>
      </w:r>
      <w:r w:rsidR="00C10236">
        <w:t xml:space="preserve"> </w:t>
      </w:r>
      <w:r w:rsidR="0006484D" w:rsidRPr="00C14789">
        <w:rPr>
          <w:rFonts w:ascii="Times New Roman" w:hAnsi="Times New Roman" w:cs="Times New Roman"/>
        </w:rPr>
        <w:t xml:space="preserve">Ingolf Ulrich </w:t>
      </w:r>
      <w:proofErr w:type="spellStart"/>
      <w:r w:rsidR="0006484D" w:rsidRPr="00C14789">
        <w:rPr>
          <w:rFonts w:ascii="Times New Roman" w:hAnsi="Times New Roman" w:cs="Times New Roman"/>
        </w:rPr>
        <w:t>Dalferth</w:t>
      </w:r>
      <w:proofErr w:type="spellEnd"/>
      <w:r w:rsidR="0006484D" w:rsidRPr="00C14789">
        <w:rPr>
          <w:rFonts w:ascii="Times New Roman" w:hAnsi="Times New Roman" w:cs="Times New Roman"/>
        </w:rPr>
        <w:t>: Auferweckung. Plädoyer für ein anderes Paradigma der Christologie, Leipzig 2023 (</w:t>
      </w:r>
      <w:proofErr w:type="spellStart"/>
      <w:r w:rsidR="0006484D" w:rsidRPr="00C14789">
        <w:rPr>
          <w:rFonts w:ascii="Times New Roman" w:hAnsi="Times New Roman" w:cs="Times New Roman"/>
        </w:rPr>
        <w:t>Dalferth</w:t>
      </w:r>
      <w:proofErr w:type="spellEnd"/>
      <w:r w:rsidR="0006484D" w:rsidRPr="00C14789">
        <w:rPr>
          <w:rFonts w:ascii="Times New Roman" w:hAnsi="Times New Roman" w:cs="Times New Roman"/>
        </w:rPr>
        <w:t>).</w:t>
      </w:r>
    </w:p>
  </w:endnote>
  <w:endnote w:id="3">
    <w:p w14:paraId="37FDDECB" w14:textId="2B1DB441" w:rsidR="00D34B4D" w:rsidRPr="00D34B4D" w:rsidRDefault="00D34B4D">
      <w:pPr>
        <w:pStyle w:val="Endnotentext"/>
        <w:rPr>
          <w:rFonts w:ascii="Times New Roman" w:hAnsi="Times New Roman" w:cs="Times New Roman"/>
        </w:rPr>
      </w:pPr>
      <w:r w:rsidRPr="00D34B4D">
        <w:rPr>
          <w:rStyle w:val="Endnotenzeichen"/>
          <w:rFonts w:ascii="Times New Roman" w:hAnsi="Times New Roman" w:cs="Times New Roman"/>
        </w:rPr>
        <w:endnoteRef/>
      </w:r>
      <w:r w:rsidRPr="00D34B4D">
        <w:rPr>
          <w:rFonts w:ascii="Times New Roman" w:hAnsi="Times New Roman" w:cs="Times New Roman"/>
        </w:rPr>
        <w:t xml:space="preserve"> Das steht nirgends nachzulesen</w:t>
      </w:r>
      <w:r>
        <w:rPr>
          <w:rFonts w:ascii="Times New Roman" w:hAnsi="Times New Roman" w:cs="Times New Roman"/>
        </w:rPr>
        <w:t xml:space="preserve"> und ist Spekulation, allerdings gut begründet: </w:t>
      </w:r>
      <w:r w:rsidRPr="00D34B4D">
        <w:rPr>
          <w:rFonts w:ascii="Times New Roman" w:hAnsi="Times New Roman" w:cs="Times New Roman"/>
        </w:rPr>
        <w:t xml:space="preserve">Wenn man </w:t>
      </w:r>
      <w:r>
        <w:rPr>
          <w:rFonts w:ascii="Times New Roman" w:hAnsi="Times New Roman" w:cs="Times New Roman"/>
        </w:rPr>
        <w:t xml:space="preserve">aber </w:t>
      </w:r>
      <w:r w:rsidRPr="00D34B4D">
        <w:rPr>
          <w:rFonts w:ascii="Times New Roman" w:hAnsi="Times New Roman" w:cs="Times New Roman"/>
        </w:rPr>
        <w:t>aufmerksam Bonhoeffers Briefe vor dem 21. Juli liest</w:t>
      </w:r>
      <w:r>
        <w:rPr>
          <w:rFonts w:ascii="Times New Roman" w:hAnsi="Times New Roman" w:cs="Times New Roman"/>
        </w:rPr>
        <w:t xml:space="preserve"> (insbesondere den vom 18. Juli 1944 und darin den Hinweis auf das „messianische Ereignis“), </w:t>
      </w:r>
      <w:r w:rsidRPr="00D34B4D">
        <w:rPr>
          <w:rFonts w:ascii="Times New Roman" w:hAnsi="Times New Roman" w:cs="Times New Roman"/>
        </w:rPr>
        <w:t xml:space="preserve">findet man </w:t>
      </w:r>
      <w:r>
        <w:rPr>
          <w:rFonts w:ascii="Times New Roman" w:hAnsi="Times New Roman" w:cs="Times New Roman"/>
        </w:rPr>
        <w:t xml:space="preserve">darin </w:t>
      </w:r>
      <w:r w:rsidRPr="00D34B4D">
        <w:rPr>
          <w:rFonts w:ascii="Times New Roman" w:hAnsi="Times New Roman" w:cs="Times New Roman"/>
        </w:rPr>
        <w:t xml:space="preserve">quasi Codes, die auf ein bevorstehendes entscheidendes </w:t>
      </w:r>
      <w:r>
        <w:rPr>
          <w:rFonts w:ascii="Times New Roman" w:hAnsi="Times New Roman" w:cs="Times New Roman"/>
        </w:rPr>
        <w:t>„</w:t>
      </w:r>
      <w:r w:rsidRPr="00D34B4D">
        <w:rPr>
          <w:rFonts w:ascii="Times New Roman" w:hAnsi="Times New Roman" w:cs="Times New Roman"/>
        </w:rPr>
        <w:t>Ereignis</w:t>
      </w:r>
      <w:r>
        <w:rPr>
          <w:rFonts w:ascii="Times New Roman" w:hAnsi="Times New Roman" w:cs="Times New Roman"/>
        </w:rPr>
        <w:t>“</w:t>
      </w:r>
      <w:r w:rsidRPr="00D34B4D">
        <w:rPr>
          <w:rFonts w:ascii="Times New Roman" w:hAnsi="Times New Roman" w:cs="Times New Roman"/>
        </w:rPr>
        <w:t xml:space="preserve"> hinweisen, eben den Umsturz, von dessen Plänen Bonhoeffer wusste. Der für ihn zuständige wachhabende Unteroffizier Knobloch, ein Gegner des NS-Systems, hat ihn auf dem Laufenden gehalten und höchstwahrscheinlich noch in der späten Nacht oder in den frühen Morgenstunden über den gescheiterten Putsch informiert. Bonhoeffer wird nicht darüber eingeschlafen sein und stattdessen im Gebet (Tageslosungen) meditiert haben darüber, was das für ihn konkret bedeuten könnte wie er sich nun zu verhalten hätte. </w:t>
      </w:r>
      <w:r>
        <w:rPr>
          <w:rFonts w:ascii="Times New Roman" w:hAnsi="Times New Roman" w:cs="Times New Roman"/>
        </w:rPr>
        <w:t>An anderer Stelle habe ich dazu Näheres ausgeführt (</w:t>
      </w:r>
      <w:r w:rsidRPr="00D34B4D">
        <w:rPr>
          <w:rFonts w:ascii="Times New Roman" w:hAnsi="Times New Roman" w:cs="Times New Roman"/>
        </w:rPr>
        <w:t>Vgl. dazu Bernd Vogel: Wenn ein Mensch wie Jesus gelebt hat ... Dietrich Bonhoeffers Rede von Jesus Christus für uns heute, Stuttgart 2021 (Mensch wie Jesus)</w:t>
      </w:r>
      <w:r>
        <w:rPr>
          <w:rFonts w:ascii="Times New Roman" w:hAnsi="Times New Roman" w:cs="Times New Roman"/>
        </w:rPr>
        <w:t xml:space="preserve">, 97-120). </w:t>
      </w:r>
    </w:p>
  </w:endnote>
  <w:endnote w:id="4">
    <w:p w14:paraId="31BFA5EB" w14:textId="0F5E9029" w:rsidR="00C10236" w:rsidRDefault="00C10236" w:rsidP="00C10236">
      <w:pPr>
        <w:pStyle w:val="Funotentext"/>
        <w:jc w:val="both"/>
      </w:pPr>
      <w:r>
        <w:rPr>
          <w:rStyle w:val="Endnotenzeichen"/>
        </w:rPr>
        <w:endnoteRef/>
      </w:r>
      <w:r>
        <w:t xml:space="preserve"> </w:t>
      </w:r>
      <w:r w:rsidRPr="00A204D3">
        <w:rPr>
          <w:rFonts w:ascii="Minion" w:hAnsi="Minion"/>
        </w:rPr>
        <w:t>20.7.1944: Ps 20,8: „Jene verlassen sich auf Wagen und Rosse; wir aber denken an den Namen des Herrn, unseres Gottes“; Röm 8, 31: „Ist Gott für uns, wer mag wider uns sein?“</w:t>
      </w:r>
    </w:p>
  </w:endnote>
  <w:endnote w:id="5">
    <w:p w14:paraId="1B04F0F6" w14:textId="16BC9306" w:rsidR="00C10236" w:rsidRPr="00CB6424" w:rsidRDefault="00C10236" w:rsidP="00CB6424">
      <w:pPr>
        <w:pStyle w:val="Funotentext"/>
        <w:jc w:val="both"/>
        <w:rPr>
          <w:rFonts w:ascii="Times New Roman" w:hAnsi="Times New Roman" w:cs="Times New Roman"/>
        </w:rPr>
      </w:pPr>
      <w:r>
        <w:rPr>
          <w:rStyle w:val="Endnotenzeichen"/>
        </w:rPr>
        <w:endnoteRef/>
      </w:r>
      <w:r>
        <w:t xml:space="preserve"> </w:t>
      </w:r>
      <w:r w:rsidRPr="00A204D3">
        <w:rPr>
          <w:rFonts w:ascii="Minion" w:hAnsi="Minion"/>
        </w:rPr>
        <w:t xml:space="preserve">21.7.1944: Ps 23,1: „Der Herr ist mein Hirte; mir wird nichts mangeln“; </w:t>
      </w:r>
      <w:proofErr w:type="spellStart"/>
      <w:r w:rsidRPr="00A204D3">
        <w:rPr>
          <w:rFonts w:ascii="Minion" w:hAnsi="Minion"/>
        </w:rPr>
        <w:t>Joh</w:t>
      </w:r>
      <w:proofErr w:type="spellEnd"/>
      <w:r w:rsidRPr="00A204D3">
        <w:rPr>
          <w:rFonts w:ascii="Minion" w:hAnsi="Minion"/>
        </w:rPr>
        <w:t xml:space="preserve"> 10,14: „Ich bin der gute Hirte und erkenne </w:t>
      </w:r>
      <w:proofErr w:type="gramStart"/>
      <w:r w:rsidRPr="00A204D3">
        <w:rPr>
          <w:rFonts w:ascii="Minion" w:hAnsi="Minion"/>
        </w:rPr>
        <w:t>die Meinen</w:t>
      </w:r>
      <w:proofErr w:type="gramEnd"/>
      <w:r w:rsidRPr="00A204D3">
        <w:rPr>
          <w:rFonts w:ascii="Minion" w:hAnsi="Minion"/>
        </w:rPr>
        <w:t xml:space="preserve"> und bin bekannt den Meinen (nach Bonhoeffers Bibelausgabe</w:t>
      </w:r>
      <w:r>
        <w:rPr>
          <w:rFonts w:ascii="Minion" w:hAnsi="Minion"/>
        </w:rPr>
        <w:t xml:space="preserve"> </w:t>
      </w:r>
      <w:r w:rsidRPr="00A204D3">
        <w:rPr>
          <w:rFonts w:ascii="Minion" w:hAnsi="Minion"/>
        </w:rPr>
        <w:t xml:space="preserve">Luther 1911, vgl. </w:t>
      </w:r>
      <w:r>
        <w:rPr>
          <w:rFonts w:ascii="Minion" w:hAnsi="Minion"/>
        </w:rPr>
        <w:t>DBW 8</w:t>
      </w:r>
      <w:r w:rsidRPr="00A204D3">
        <w:rPr>
          <w:rFonts w:ascii="Minion" w:hAnsi="Minion"/>
        </w:rPr>
        <w:t xml:space="preserve">, 541, </w:t>
      </w:r>
      <w:r w:rsidRPr="00CB6424">
        <w:rPr>
          <w:rFonts w:ascii="Times New Roman" w:hAnsi="Times New Roman" w:cs="Times New Roman"/>
        </w:rPr>
        <w:t>Anm. 3 und 4).</w:t>
      </w:r>
    </w:p>
  </w:endnote>
  <w:endnote w:id="6">
    <w:p w14:paraId="43B4A541" w14:textId="6FE09C4C" w:rsidR="00566D82" w:rsidRPr="00566D82" w:rsidRDefault="00566D82">
      <w:pPr>
        <w:pStyle w:val="Endnotentext"/>
        <w:rPr>
          <w:rFonts w:ascii="Times New Roman" w:hAnsi="Times New Roman" w:cs="Times New Roman"/>
        </w:rPr>
      </w:pPr>
      <w:r w:rsidRPr="00566D82">
        <w:rPr>
          <w:rStyle w:val="Endnotenzeichen"/>
          <w:rFonts w:ascii="Times New Roman" w:hAnsi="Times New Roman" w:cs="Times New Roman"/>
        </w:rPr>
        <w:endnoteRef/>
      </w:r>
      <w:r w:rsidRPr="00566D82">
        <w:rPr>
          <w:rFonts w:ascii="Times New Roman" w:hAnsi="Times New Roman" w:cs="Times New Roman"/>
        </w:rPr>
        <w:t xml:space="preserve"> Es fällt auf, dass das handschriftliche Original keine Streichungen und Korrekturen aufweist, der ganze Brief von Bonhoeffer relativ gut lesbar und wie in großer Ruhe, in Wahrheit wohl mit großer Konzentration, geschrieben ist. In einem </w:t>
      </w:r>
      <w:proofErr w:type="spellStart"/>
      <w:r w:rsidRPr="00566D82">
        <w:rPr>
          <w:rFonts w:ascii="Times New Roman" w:hAnsi="Times New Roman" w:cs="Times New Roman"/>
        </w:rPr>
        <w:t>Guß</w:t>
      </w:r>
      <w:proofErr w:type="spellEnd"/>
      <w:r w:rsidRPr="00566D82">
        <w:rPr>
          <w:rFonts w:ascii="Times New Roman" w:hAnsi="Times New Roman" w:cs="Times New Roman"/>
        </w:rPr>
        <w:t xml:space="preserve">. </w:t>
      </w:r>
    </w:p>
  </w:endnote>
  <w:endnote w:id="7">
    <w:p w14:paraId="0832B91A" w14:textId="07E4125F" w:rsidR="00886F3B" w:rsidRPr="00886F3B" w:rsidRDefault="00886F3B">
      <w:pPr>
        <w:pStyle w:val="Endnotentext"/>
        <w:rPr>
          <w:rFonts w:ascii="Times New Roman" w:hAnsi="Times New Roman" w:cs="Times New Roman"/>
        </w:rPr>
      </w:pPr>
      <w:r w:rsidRPr="00886F3B">
        <w:rPr>
          <w:rStyle w:val="Endnotenzeichen"/>
          <w:rFonts w:ascii="Times New Roman" w:hAnsi="Times New Roman" w:cs="Times New Roman"/>
        </w:rPr>
        <w:endnoteRef/>
      </w:r>
      <w:r w:rsidRPr="00886F3B">
        <w:rPr>
          <w:rFonts w:ascii="Times New Roman" w:hAnsi="Times New Roman" w:cs="Times New Roman"/>
        </w:rPr>
        <w:t xml:space="preserve"> Ingolf U. </w:t>
      </w:r>
      <w:proofErr w:type="spellStart"/>
      <w:r w:rsidRPr="00886F3B">
        <w:rPr>
          <w:rFonts w:ascii="Times New Roman" w:hAnsi="Times New Roman" w:cs="Times New Roman"/>
        </w:rPr>
        <w:t>Dalferth</w:t>
      </w:r>
      <w:proofErr w:type="spellEnd"/>
      <w:r w:rsidRPr="00886F3B">
        <w:rPr>
          <w:rFonts w:ascii="Times New Roman" w:hAnsi="Times New Roman" w:cs="Times New Roman"/>
        </w:rPr>
        <w:t>: Der auferweckte Gekreuzigte, Tübingen 1994</w:t>
      </w:r>
      <w:r w:rsidR="008439CF">
        <w:rPr>
          <w:rFonts w:ascii="Times New Roman" w:hAnsi="Times New Roman" w:cs="Times New Roman"/>
        </w:rPr>
        <w:t xml:space="preserve"> (</w:t>
      </w:r>
      <w:proofErr w:type="spellStart"/>
      <w:r w:rsidR="008439CF">
        <w:rPr>
          <w:rFonts w:ascii="Times New Roman" w:hAnsi="Times New Roman" w:cs="Times New Roman"/>
        </w:rPr>
        <w:t>Dalferth</w:t>
      </w:r>
      <w:proofErr w:type="spellEnd"/>
      <w:r w:rsidR="008439CF">
        <w:rPr>
          <w:rFonts w:ascii="Times New Roman" w:hAnsi="Times New Roman" w:cs="Times New Roman"/>
        </w:rPr>
        <w:t>).</w:t>
      </w:r>
    </w:p>
  </w:endnote>
  <w:endnote w:id="8">
    <w:p w14:paraId="18523D2E" w14:textId="4CDAF5E8" w:rsidR="008439CF" w:rsidRPr="008439CF" w:rsidRDefault="008439CF">
      <w:pPr>
        <w:pStyle w:val="Endnotentext"/>
        <w:rPr>
          <w:rFonts w:ascii="Times New Roman" w:hAnsi="Times New Roman" w:cs="Times New Roman"/>
        </w:rPr>
      </w:pPr>
      <w:r>
        <w:rPr>
          <w:rStyle w:val="Endnotenzeichen"/>
        </w:rPr>
        <w:endnoteRef/>
      </w:r>
      <w:r>
        <w:t xml:space="preserve"> </w:t>
      </w:r>
      <w:proofErr w:type="spellStart"/>
      <w:r w:rsidRPr="008439CF">
        <w:rPr>
          <w:rFonts w:ascii="Times New Roman" w:hAnsi="Times New Roman" w:cs="Times New Roman"/>
        </w:rPr>
        <w:t>Dalferth</w:t>
      </w:r>
      <w:proofErr w:type="spellEnd"/>
      <w:r w:rsidRPr="008439CF">
        <w:rPr>
          <w:rFonts w:ascii="Times New Roman" w:hAnsi="Times New Roman" w:cs="Times New Roman"/>
        </w:rPr>
        <w:t>, 97.</w:t>
      </w:r>
    </w:p>
  </w:endnote>
  <w:endnote w:id="9">
    <w:p w14:paraId="1D605C96" w14:textId="6595992B" w:rsidR="00F30615" w:rsidRPr="00F30615" w:rsidRDefault="00F30615">
      <w:pPr>
        <w:pStyle w:val="Endnotentext"/>
        <w:rPr>
          <w:rFonts w:ascii="Times New Roman" w:hAnsi="Times New Roman" w:cs="Times New Roman"/>
        </w:rPr>
      </w:pPr>
      <w:r w:rsidRPr="00F30615">
        <w:rPr>
          <w:rStyle w:val="Endnotenzeichen"/>
          <w:rFonts w:ascii="Times New Roman" w:hAnsi="Times New Roman" w:cs="Times New Roman"/>
        </w:rPr>
        <w:endnoteRef/>
      </w:r>
      <w:r w:rsidRPr="00F30615">
        <w:rPr>
          <w:rFonts w:ascii="Times New Roman" w:hAnsi="Times New Roman" w:cs="Times New Roman"/>
        </w:rPr>
        <w:t xml:space="preserve"> </w:t>
      </w:r>
      <w:proofErr w:type="spellStart"/>
      <w:r w:rsidRPr="00F30615">
        <w:rPr>
          <w:rFonts w:ascii="Times New Roman" w:hAnsi="Times New Roman" w:cs="Times New Roman"/>
        </w:rPr>
        <w:t>Dalferth</w:t>
      </w:r>
      <w:proofErr w:type="spellEnd"/>
      <w:r w:rsidRPr="00F30615">
        <w:rPr>
          <w:rFonts w:ascii="Times New Roman" w:hAnsi="Times New Roman" w:cs="Times New Roman"/>
        </w:rPr>
        <w:t>, 119.</w:t>
      </w:r>
    </w:p>
  </w:endnote>
  <w:endnote w:id="10">
    <w:p w14:paraId="58D318F5" w14:textId="6515A0B4" w:rsidR="00400C4D" w:rsidRPr="00400C4D" w:rsidRDefault="00400C4D">
      <w:pPr>
        <w:pStyle w:val="Endnotentext"/>
        <w:rPr>
          <w:rFonts w:ascii="Times New Roman" w:hAnsi="Times New Roman" w:cs="Times New Roman"/>
        </w:rPr>
      </w:pPr>
      <w:r w:rsidRPr="00400C4D">
        <w:rPr>
          <w:rStyle w:val="Endnotenzeichen"/>
          <w:rFonts w:ascii="Times New Roman" w:hAnsi="Times New Roman" w:cs="Times New Roman"/>
        </w:rPr>
        <w:endnoteRef/>
      </w:r>
      <w:r w:rsidRPr="00400C4D">
        <w:rPr>
          <w:rFonts w:ascii="Times New Roman" w:hAnsi="Times New Roman" w:cs="Times New Roman"/>
        </w:rPr>
        <w:t xml:space="preserve"> „an-hypostatisch“: Ohne seine göttliche „Natur“ lässt sich </w:t>
      </w:r>
      <w:r>
        <w:rPr>
          <w:rFonts w:ascii="Times New Roman" w:hAnsi="Times New Roman" w:cs="Times New Roman"/>
        </w:rPr>
        <w:t xml:space="preserve">demnach </w:t>
      </w:r>
      <w:r w:rsidRPr="00400C4D">
        <w:rPr>
          <w:rFonts w:ascii="Times New Roman" w:hAnsi="Times New Roman" w:cs="Times New Roman"/>
        </w:rPr>
        <w:t xml:space="preserve">die menschliche </w:t>
      </w:r>
      <w:r>
        <w:rPr>
          <w:rFonts w:ascii="Times New Roman" w:hAnsi="Times New Roman" w:cs="Times New Roman"/>
        </w:rPr>
        <w:t xml:space="preserve">Natur </w:t>
      </w:r>
      <w:r w:rsidRPr="00400C4D">
        <w:rPr>
          <w:rFonts w:ascii="Times New Roman" w:hAnsi="Times New Roman" w:cs="Times New Roman"/>
        </w:rPr>
        <w:t xml:space="preserve">gar nicht beschreiben und verstehen. </w:t>
      </w:r>
      <w:r>
        <w:rPr>
          <w:rFonts w:ascii="Times New Roman" w:hAnsi="Times New Roman" w:cs="Times New Roman"/>
        </w:rPr>
        <w:t xml:space="preserve">Wenn wir theologisch von „Jesus“ reden, reden wir immer von Gott im Menschen Jesus. </w:t>
      </w:r>
      <w:r w:rsidRPr="00400C4D">
        <w:rPr>
          <w:rFonts w:ascii="Times New Roman" w:hAnsi="Times New Roman" w:cs="Times New Roman"/>
        </w:rPr>
        <w:t xml:space="preserve">  </w:t>
      </w:r>
    </w:p>
  </w:endnote>
  <w:endnote w:id="11">
    <w:p w14:paraId="7C996FB9" w14:textId="32092105" w:rsidR="00CC2070" w:rsidRPr="00EC3BB1" w:rsidRDefault="00CC2070">
      <w:pPr>
        <w:pStyle w:val="Endnotentext"/>
        <w:rPr>
          <w:rFonts w:ascii="Times New Roman" w:hAnsi="Times New Roman" w:cs="Times New Roman"/>
        </w:rPr>
      </w:pPr>
      <w:r w:rsidRPr="00EC3BB1">
        <w:rPr>
          <w:rStyle w:val="Endnotenzeichen"/>
          <w:rFonts w:ascii="Times New Roman" w:hAnsi="Times New Roman" w:cs="Times New Roman"/>
        </w:rPr>
        <w:endnoteRef/>
      </w:r>
      <w:r w:rsidRPr="00EC3BB1">
        <w:rPr>
          <w:rFonts w:ascii="Times New Roman" w:hAnsi="Times New Roman" w:cs="Times New Roman"/>
        </w:rPr>
        <w:t xml:space="preserve"> </w:t>
      </w:r>
      <w:r w:rsidR="004F67D7">
        <w:rPr>
          <w:rFonts w:ascii="Times New Roman" w:hAnsi="Times New Roman" w:cs="Times New Roman"/>
        </w:rPr>
        <w:t>Die zugrunde gelegte Logik bei dieser Interpretation ist: Bonhoeffer schreibt explizit von dem „Christen“ („der Christ“), der (resp. die Christin ...)  „Mensch schlechthin“ sei „wie Jesus“ (!) und dies „im Unterschied wohl zu Johannes dem Täufer“</w:t>
      </w:r>
      <w:r w:rsidR="00A33D00">
        <w:rPr>
          <w:rFonts w:ascii="Times New Roman" w:hAnsi="Times New Roman" w:cs="Times New Roman"/>
        </w:rPr>
        <w:t>. Das den Gedanken sachlich beherrschende grundsätzliche Gegensatzpaar ist im Text aber nicht „der Christ“ versus „Johannes der Täufer</w:t>
      </w:r>
      <w:proofErr w:type="gramStart"/>
      <w:r w:rsidR="00A33D00">
        <w:rPr>
          <w:rFonts w:ascii="Times New Roman" w:hAnsi="Times New Roman" w:cs="Times New Roman"/>
        </w:rPr>
        <w:t>“</w:t>
      </w:r>
      <w:proofErr w:type="gramEnd"/>
      <w:r w:rsidR="00A33D00">
        <w:rPr>
          <w:rFonts w:ascii="Times New Roman" w:hAnsi="Times New Roman" w:cs="Times New Roman"/>
        </w:rPr>
        <w:t xml:space="preserve"> sondern Jesus und Johannes der Täufer, abgeleitet davon er selbst, Dietrich Bonhoeffer, sozusagen in der Ahnenreihe Jesu, und der angesprochene junge französische Pfarrer (Jean </w:t>
      </w:r>
      <w:proofErr w:type="spellStart"/>
      <w:r w:rsidR="00A33D00">
        <w:rPr>
          <w:rFonts w:ascii="Times New Roman" w:hAnsi="Times New Roman" w:cs="Times New Roman"/>
        </w:rPr>
        <w:t>Lasserre</w:t>
      </w:r>
      <w:proofErr w:type="spellEnd"/>
      <w:r w:rsidR="00A33D00">
        <w:rPr>
          <w:rFonts w:ascii="Times New Roman" w:hAnsi="Times New Roman" w:cs="Times New Roman"/>
        </w:rPr>
        <w:t>) in der Ahnenreihe Johannes des Täufers.</w:t>
      </w:r>
    </w:p>
  </w:endnote>
  <w:endnote w:id="12">
    <w:p w14:paraId="3B138F53" w14:textId="7F46901D" w:rsidR="00505C9C" w:rsidRPr="00F32756" w:rsidRDefault="00505C9C">
      <w:pPr>
        <w:pStyle w:val="Endnotentext"/>
        <w:rPr>
          <w:rFonts w:ascii="Times New Roman" w:hAnsi="Times New Roman" w:cs="Times New Roman"/>
        </w:rPr>
      </w:pPr>
      <w:r w:rsidRPr="00F32756">
        <w:rPr>
          <w:rStyle w:val="Endnotenzeichen"/>
          <w:rFonts w:ascii="Times New Roman" w:hAnsi="Times New Roman" w:cs="Times New Roman"/>
        </w:rPr>
        <w:endnoteRef/>
      </w:r>
      <w:r w:rsidRPr="00F32756">
        <w:rPr>
          <w:rFonts w:ascii="Times New Roman" w:hAnsi="Times New Roman" w:cs="Times New Roman"/>
        </w:rPr>
        <w:t xml:space="preserve"> DBW 8,</w:t>
      </w:r>
      <w:r w:rsidR="00F32756">
        <w:rPr>
          <w:rFonts w:ascii="Times New Roman" w:hAnsi="Times New Roman" w:cs="Times New Roman"/>
        </w:rPr>
        <w:t xml:space="preserve"> 403, </w:t>
      </w:r>
      <w:r w:rsidRPr="00F32756">
        <w:rPr>
          <w:rFonts w:ascii="Times New Roman" w:hAnsi="Times New Roman" w:cs="Times New Roman"/>
        </w:rPr>
        <w:t>509, 512</w:t>
      </w:r>
      <w:r w:rsidR="00F32756" w:rsidRPr="00F32756">
        <w:rPr>
          <w:rFonts w:ascii="Times New Roman" w:hAnsi="Times New Roman" w:cs="Times New Roman"/>
        </w:rPr>
        <w:t>, 546 u. ö.</w:t>
      </w:r>
      <w:r w:rsidR="00F32756">
        <w:rPr>
          <w:rFonts w:ascii="Times New Roman" w:hAnsi="Times New Roman" w:cs="Times New Roman"/>
        </w:rPr>
        <w:t xml:space="preserve"> vgl. dazu auch Bernd Vogel: „Alle Angst vor der Zukunft überwunden ...“ Mit Dietrich Bonhoeffer im Gespräch, Stuttgart 2020, 41-57. Tatsächlich weist Bonhoeffer schon am 30. April 1944, in dem ersten der von der Forschung so genannten „theologischen“ Briefe („theologisch“ sind sie m. E. fast alle) in diese Richtung, als er das „religiöse Apriori“ in seiner geschichtlichen und (!) sachlichen Bedeutung infrage stellt und die „gesamte 1900jährige christliche Verkündigung und Theologie“ einer Revision unterziehen möchte. Rechnen wir von 1944 1900 Jahre zurück, kommen wir tatsächlich in die Zeit der urchristlichen Gemeinde und der allerersten Lehrentwicklung im Anschluss an die Erfahrung des </w:t>
      </w:r>
      <w:r w:rsidR="00B87F0B">
        <w:rPr>
          <w:rFonts w:ascii="Times New Roman" w:hAnsi="Times New Roman" w:cs="Times New Roman"/>
        </w:rPr>
        <w:t>„</w:t>
      </w:r>
      <w:r w:rsidR="00F32756">
        <w:rPr>
          <w:rFonts w:ascii="Times New Roman" w:hAnsi="Times New Roman" w:cs="Times New Roman"/>
        </w:rPr>
        <w:t>auferweckten Gekreuzigten</w:t>
      </w:r>
      <w:r w:rsidR="00B87F0B">
        <w:rPr>
          <w:rFonts w:ascii="Times New Roman" w:hAnsi="Times New Roman" w:cs="Times New Roman"/>
        </w:rPr>
        <w:t>“</w:t>
      </w:r>
      <w:r w:rsidR="00F32756">
        <w:rPr>
          <w:rFonts w:ascii="Times New Roman" w:hAnsi="Times New Roman" w:cs="Times New Roman"/>
        </w:rPr>
        <w:t xml:space="preserve"> </w:t>
      </w:r>
      <w:r w:rsidR="00B87F0B">
        <w:rPr>
          <w:rFonts w:ascii="Times New Roman" w:hAnsi="Times New Roman" w:cs="Times New Roman"/>
        </w:rPr>
        <w:t>(</w:t>
      </w:r>
      <w:proofErr w:type="spellStart"/>
      <w:r w:rsidR="00F32756">
        <w:rPr>
          <w:rFonts w:ascii="Times New Roman" w:hAnsi="Times New Roman" w:cs="Times New Roman"/>
        </w:rPr>
        <w:t>Dalferth</w:t>
      </w:r>
      <w:proofErr w:type="spellEnd"/>
      <w:r w:rsidR="00F32756">
        <w:rPr>
          <w:rFonts w:ascii="Times New Roman" w:hAnsi="Times New Roman" w:cs="Times New Roman"/>
        </w:rPr>
        <w:t xml:space="preserve"> im Anschluss insbesondere an Paulus)!  </w:t>
      </w:r>
    </w:p>
  </w:endnote>
  <w:endnote w:id="13">
    <w:p w14:paraId="2EA7508C" w14:textId="6D4715B3" w:rsidR="0043015F" w:rsidRPr="0043015F" w:rsidRDefault="0043015F">
      <w:pPr>
        <w:pStyle w:val="Endnotentext"/>
        <w:rPr>
          <w:rFonts w:ascii="Times New Roman" w:hAnsi="Times New Roman" w:cs="Times New Roman"/>
        </w:rPr>
      </w:pPr>
      <w:r w:rsidRPr="0043015F">
        <w:rPr>
          <w:rStyle w:val="Endnotenzeichen"/>
          <w:rFonts w:ascii="Times New Roman" w:hAnsi="Times New Roman" w:cs="Times New Roman"/>
        </w:rPr>
        <w:endnoteRef/>
      </w:r>
      <w:r w:rsidRPr="0043015F">
        <w:rPr>
          <w:rFonts w:ascii="Times New Roman" w:hAnsi="Times New Roman" w:cs="Times New Roman"/>
        </w:rPr>
        <w:t xml:space="preserve"> </w:t>
      </w:r>
      <w:proofErr w:type="spellStart"/>
      <w:r w:rsidRPr="0043015F">
        <w:rPr>
          <w:rFonts w:ascii="Times New Roman" w:hAnsi="Times New Roman" w:cs="Times New Roman"/>
        </w:rPr>
        <w:t>Dalferth</w:t>
      </w:r>
      <w:proofErr w:type="spellEnd"/>
      <w:r w:rsidRPr="0043015F">
        <w:rPr>
          <w:rFonts w:ascii="Times New Roman" w:hAnsi="Times New Roman" w:cs="Times New Roman"/>
        </w:rPr>
        <w:t>, 96.</w:t>
      </w:r>
    </w:p>
  </w:endnote>
  <w:endnote w:id="14">
    <w:p w14:paraId="7B8D5699" w14:textId="1AD8B9DD" w:rsidR="000C2874" w:rsidRPr="004619F4" w:rsidRDefault="000C2874">
      <w:pPr>
        <w:pStyle w:val="Endnotentext"/>
        <w:rPr>
          <w:rFonts w:ascii="Times New Roman" w:hAnsi="Times New Roman" w:cs="Times New Roman"/>
        </w:rPr>
      </w:pPr>
      <w:r w:rsidRPr="004619F4">
        <w:rPr>
          <w:rStyle w:val="Endnotenzeichen"/>
          <w:rFonts w:ascii="Times New Roman" w:hAnsi="Times New Roman" w:cs="Times New Roman"/>
        </w:rPr>
        <w:endnoteRef/>
      </w:r>
      <w:r w:rsidRPr="004619F4">
        <w:rPr>
          <w:rFonts w:ascii="Times New Roman" w:hAnsi="Times New Roman" w:cs="Times New Roman"/>
        </w:rPr>
        <w:t xml:space="preserve"> Zunächst ist die „tiefe Diesseitigkeit“ auf das „Christentum“ bezogen. Bonhoeffer denkt hier in den Bah</w:t>
      </w:r>
      <w:r w:rsidR="004619F4" w:rsidRPr="004619F4">
        <w:rPr>
          <w:rFonts w:ascii="Times New Roman" w:hAnsi="Times New Roman" w:cs="Times New Roman"/>
        </w:rPr>
        <w:t>n</w:t>
      </w:r>
      <w:r w:rsidRPr="004619F4">
        <w:rPr>
          <w:rFonts w:ascii="Times New Roman" w:hAnsi="Times New Roman" w:cs="Times New Roman"/>
        </w:rPr>
        <w:t xml:space="preserve">en seiner theologischen </w:t>
      </w:r>
      <w:r w:rsidR="004619F4" w:rsidRPr="004619F4">
        <w:rPr>
          <w:rFonts w:ascii="Times New Roman" w:hAnsi="Times New Roman" w:cs="Times New Roman"/>
        </w:rPr>
        <w:t>B</w:t>
      </w:r>
      <w:r w:rsidRPr="004619F4">
        <w:rPr>
          <w:rFonts w:ascii="Times New Roman" w:hAnsi="Times New Roman" w:cs="Times New Roman"/>
        </w:rPr>
        <w:t>riefe programmatisch, auf Christentum, Kirche und mündige sowie religionslose Welt bezogen. Zwei Sätze später fällt die nähere Qualifikation der tiefen Diesseitigkeit fort. Es geht ihm nun um das eigene Lebensgefühl, um seinen persönlichen Glauben!</w:t>
      </w:r>
    </w:p>
  </w:endnote>
  <w:endnote w:id="15">
    <w:p w14:paraId="4538F9A8" w14:textId="0FC8C48E" w:rsidR="004D4159" w:rsidRPr="00F24530" w:rsidRDefault="004D4159">
      <w:pPr>
        <w:pStyle w:val="Endnotentext"/>
        <w:rPr>
          <w:rFonts w:ascii="Times New Roman" w:hAnsi="Times New Roman" w:cs="Times New Roman"/>
        </w:rPr>
      </w:pPr>
      <w:r w:rsidRPr="00F24530">
        <w:rPr>
          <w:rStyle w:val="Endnotenzeichen"/>
          <w:rFonts w:ascii="Times New Roman" w:hAnsi="Times New Roman" w:cs="Times New Roman"/>
        </w:rPr>
        <w:endnoteRef/>
      </w:r>
      <w:r w:rsidRPr="00F24530">
        <w:rPr>
          <w:rFonts w:ascii="Times New Roman" w:hAnsi="Times New Roman" w:cs="Times New Roman"/>
        </w:rPr>
        <w:t xml:space="preserve"> Vgl. Dorothee Röhrig: „Du wirst noch an mich denken ...“ Liebeserklärung an eine schwierige Mutter, dtv 202</w:t>
      </w:r>
      <w:r w:rsidR="00F24530" w:rsidRPr="00F24530">
        <w:rPr>
          <w:rFonts w:ascii="Times New Roman" w:hAnsi="Times New Roman" w:cs="Times New Roman"/>
        </w:rPr>
        <w:t>3</w:t>
      </w:r>
      <w:r w:rsidRPr="00F24530">
        <w:rPr>
          <w:rFonts w:ascii="Times New Roman" w:hAnsi="Times New Roman" w:cs="Times New Roman"/>
        </w:rPr>
        <w:t>, Jutta Koslowski</w:t>
      </w:r>
      <w:r w:rsidR="00F24530" w:rsidRPr="00F24530">
        <w:rPr>
          <w:rFonts w:ascii="Times New Roman" w:hAnsi="Times New Roman" w:cs="Times New Roman"/>
        </w:rPr>
        <w:t>: Wer war Klaus Bonhoeffer, Güters</w:t>
      </w:r>
      <w:r w:rsidR="00F24530">
        <w:rPr>
          <w:rFonts w:ascii="Times New Roman" w:hAnsi="Times New Roman" w:cs="Times New Roman"/>
        </w:rPr>
        <w:t>l</w:t>
      </w:r>
      <w:r w:rsidR="00F24530" w:rsidRPr="00F24530">
        <w:rPr>
          <w:rFonts w:ascii="Times New Roman" w:hAnsi="Times New Roman" w:cs="Times New Roman"/>
        </w:rPr>
        <w:t>oh 2023.</w:t>
      </w:r>
      <w:r w:rsidRPr="00F24530">
        <w:rPr>
          <w:rFonts w:ascii="Times New Roman" w:hAnsi="Times New Roman" w:cs="Times New Roman"/>
        </w:rPr>
        <w:t xml:space="preserve"> </w:t>
      </w:r>
    </w:p>
  </w:endnote>
  <w:endnote w:id="16">
    <w:p w14:paraId="0DB04994" w14:textId="77777777" w:rsidR="00ED1A07" w:rsidRPr="008A07CA" w:rsidRDefault="00ED1A07" w:rsidP="00ED1A07">
      <w:pPr>
        <w:pStyle w:val="Endnotentext"/>
        <w:rPr>
          <w:rFonts w:ascii="Times New Roman" w:hAnsi="Times New Roman" w:cs="Times New Roman"/>
        </w:rPr>
      </w:pPr>
      <w:r w:rsidRPr="008A07CA">
        <w:rPr>
          <w:rStyle w:val="Endnotenzeichen"/>
          <w:rFonts w:ascii="Times New Roman" w:hAnsi="Times New Roman" w:cs="Times New Roman"/>
        </w:rPr>
        <w:endnoteRef/>
      </w:r>
      <w:r w:rsidRPr="008A07CA">
        <w:rPr>
          <w:rFonts w:ascii="Times New Roman" w:hAnsi="Times New Roman" w:cs="Times New Roman"/>
        </w:rPr>
        <w:t xml:space="preserve"> Das Wort vom „Vorbild“ Jesu spielt am Ende der von Bonhoeffer erwähnten „Nachfolge“ eine ähnlich entscheidende Rolle wie nun im Gefängnis! </w:t>
      </w:r>
      <w:r>
        <w:rPr>
          <w:rFonts w:ascii="Times New Roman" w:hAnsi="Times New Roman" w:cs="Times New Roman"/>
        </w:rPr>
        <w:t xml:space="preserve">Vgl. DBW 4 („Nachfolge), 303 f. mit DBW 8 („Widerstand und Ergebung“), 560f.: (Die Kirche) „wird die Bedeutung des menschlichen ‚Vorbildes‘ (das in der Menschheit Jesu seinen Ursprung hat und bei Paulus so wichtig ist!) nicht unterschätzen dürfen ...“. Bonhoeffer denkt hier, gut zwei Wochen nach dem 21. Juli 1944, offensichtlich noch oder wieder in den dogmatischen Bahnen seiner früheren Christologie, wie er sie – ebenfalls (wie </w:t>
      </w:r>
      <w:proofErr w:type="spellStart"/>
      <w:r>
        <w:rPr>
          <w:rFonts w:ascii="Times New Roman" w:hAnsi="Times New Roman" w:cs="Times New Roman"/>
        </w:rPr>
        <w:t>Dalferth</w:t>
      </w:r>
      <w:proofErr w:type="spellEnd"/>
      <w:r>
        <w:rPr>
          <w:rFonts w:ascii="Times New Roman" w:hAnsi="Times New Roman" w:cs="Times New Roman"/>
        </w:rPr>
        <w:t xml:space="preserve">) am Konzil von Chalcedon orientiert – in seiner Christologie-Vorlesung im Sommer 1933 vorgetragen hatte (vgl. DBW 12, 279-348 (Nachschrift). Allerdings endet diese staunenerregende Vorlesung </w:t>
      </w:r>
      <w:proofErr w:type="spellStart"/>
      <w:r>
        <w:rPr>
          <w:rFonts w:ascii="Times New Roman" w:hAnsi="Times New Roman" w:cs="Times New Roman"/>
        </w:rPr>
        <w:t>material</w:t>
      </w:r>
      <w:proofErr w:type="spellEnd"/>
      <w:r>
        <w:rPr>
          <w:rFonts w:ascii="Times New Roman" w:hAnsi="Times New Roman" w:cs="Times New Roman"/>
        </w:rPr>
        <w:t xml:space="preserve"> in einer Aporie an genau dem Punkt, an dem </w:t>
      </w:r>
      <w:proofErr w:type="spellStart"/>
      <w:r>
        <w:rPr>
          <w:rFonts w:ascii="Times New Roman" w:hAnsi="Times New Roman" w:cs="Times New Roman"/>
        </w:rPr>
        <w:t>Dalferth</w:t>
      </w:r>
      <w:proofErr w:type="spellEnd"/>
      <w:r>
        <w:rPr>
          <w:rFonts w:ascii="Times New Roman" w:hAnsi="Times New Roman" w:cs="Times New Roman"/>
        </w:rPr>
        <w:t xml:space="preserve">, wenigstens dem Ansatz nach, weiterdenkt: Will ich von Jesus Christus wesentlich von der Inkarnation des göttlichen Logos her sprechen, in der Tradition von Augustinus und Luther, komme ich spätestens bei der präzisen Bestimmung, was denn nun das spezifisch Menschliche am Menschen Jesus war und zu gelten hat, in Selbstwidersprüche. Bei Bonhoeffer zeigt sich das nicht zufällig an dem in und seit Chalcedon ungelösten Widerspruch zwischen einerseits der als theologisch notwendig erscheinenden Behauptung von der „Sündlosigkeit Jesu“, andererseits der Feststellung, dass der Mensch Jesus, </w:t>
      </w:r>
      <w:proofErr w:type="spellStart"/>
      <w:r>
        <w:rPr>
          <w:rFonts w:ascii="Times New Roman" w:hAnsi="Times New Roman" w:cs="Times New Roman"/>
        </w:rPr>
        <w:t>so weit</w:t>
      </w:r>
      <w:proofErr w:type="spellEnd"/>
      <w:r>
        <w:rPr>
          <w:rFonts w:ascii="Times New Roman" w:hAnsi="Times New Roman" w:cs="Times New Roman"/>
        </w:rPr>
        <w:t xml:space="preserve"> man auch im NT lesen kann, zumindest „tat“, „was wie Sünde aussah. Er war hart zu seiner Mutter im Tempel, er wich seinen Gegnern aus, er rief zum Widerstand gegen die herrschende Kaste der Frommen und Menschen. Er </w:t>
      </w:r>
      <w:proofErr w:type="spellStart"/>
      <w:r>
        <w:rPr>
          <w:rFonts w:ascii="Times New Roman" w:hAnsi="Times New Roman" w:cs="Times New Roman"/>
        </w:rPr>
        <w:t>mußte</w:t>
      </w:r>
      <w:proofErr w:type="spellEnd"/>
      <w:r>
        <w:rPr>
          <w:rFonts w:ascii="Times New Roman" w:hAnsi="Times New Roman" w:cs="Times New Roman"/>
        </w:rPr>
        <w:t xml:space="preserve"> in den Augen der Menschen ein Sünder sein. So trat er hinein bis zur Unkenntlichkeit. [...] Er hat Angst wie wir, ist versucht gleich wie wir, also ist er in derselben Verdammnis. Aber weil </w:t>
      </w:r>
      <w:r w:rsidRPr="006B14AA">
        <w:rPr>
          <w:rFonts w:ascii="Times New Roman" w:hAnsi="Times New Roman" w:cs="Times New Roman"/>
          <w:i/>
          <w:iCs/>
        </w:rPr>
        <w:t>Er</w:t>
      </w:r>
      <w:r>
        <w:rPr>
          <w:rFonts w:ascii="Times New Roman" w:hAnsi="Times New Roman" w:cs="Times New Roman"/>
        </w:rPr>
        <w:t xml:space="preserve"> in derselben Verdammnis ist wie wir, darum sind wir gerettet“ (DBW 12, 344). – Abgesehen davon, dass der Text hier besonders eklatant darunter </w:t>
      </w:r>
      <w:proofErr w:type="gramStart"/>
      <w:r>
        <w:rPr>
          <w:rFonts w:ascii="Times New Roman" w:hAnsi="Times New Roman" w:cs="Times New Roman"/>
        </w:rPr>
        <w:t>verstümmelt</w:t>
      </w:r>
      <w:proofErr w:type="gramEnd"/>
      <w:r>
        <w:rPr>
          <w:rFonts w:ascii="Times New Roman" w:hAnsi="Times New Roman" w:cs="Times New Roman"/>
        </w:rPr>
        <w:t xml:space="preserve"> ist durch die Kompilation der Nachschriften, erkennen wir unschwer, dass – wie </w:t>
      </w:r>
      <w:proofErr w:type="spellStart"/>
      <w:r>
        <w:rPr>
          <w:rFonts w:ascii="Times New Roman" w:hAnsi="Times New Roman" w:cs="Times New Roman"/>
        </w:rPr>
        <w:t>Dalferth</w:t>
      </w:r>
      <w:proofErr w:type="spellEnd"/>
      <w:r>
        <w:rPr>
          <w:rFonts w:ascii="Times New Roman" w:hAnsi="Times New Roman" w:cs="Times New Roman"/>
        </w:rPr>
        <w:t xml:space="preserve"> es in Bezug auf Chalcedon und die Tradition analysiert hat – hier das Dogma von der Inkarnation des göttlichen Logos den Gedanken in die Aporie zwingt. Was soll denn heißen, dass Jesus „tat, was wie Sünde aussah“? Was ist denn sonst „Sünde</w:t>
      </w:r>
      <w:proofErr w:type="gramStart"/>
      <w:r>
        <w:rPr>
          <w:rFonts w:ascii="Times New Roman" w:hAnsi="Times New Roman" w:cs="Times New Roman"/>
        </w:rPr>
        <w:t>“</w:t>
      </w:r>
      <w:proofErr w:type="gramEnd"/>
      <w:r>
        <w:rPr>
          <w:rFonts w:ascii="Times New Roman" w:hAnsi="Times New Roman" w:cs="Times New Roman"/>
        </w:rPr>
        <w:t xml:space="preserve"> wenn Feigheit, Angst und Aufruhr nicht im moralischen oder auch im existenziellen Sinn (Angst) als „Sünde“ verstanden werden können? Was soll es denn bedeuten und wie ist das überhaupt halbwegs widerspruchsfrei zu denken, dass Gott im Menschen Jesus derart wirkt, dass, weil „Er“ es ist, der da in dem Sündigen wirkt, wir anderen Menschen dadurch nicht mehr verdammt, sondern „gerettet“ sind? Am 21.7.1944 lässt Bonhoeffer m. E. diese Denkart, vom Dogma aus zu denken, hinter sich. Er bekennt in einer konkreten Situation Jesus als den „Menschen“ „schlechthin“ gerade darum, weil er sich als der exemplarische Mensch erwies, in dem und durch den Gott gehandelt hat in Kreuz und Auferweckung. Dafür musste Jesus weder „religiös“, heilig noch „sündlos“ sein. Er konnte genau der Mensch sein und bleiben, der er in dieser Gottesfinsternis war, kein Idealmensch, sondern Mensch „schlechthin“. Diesem Jesus fühlte Dietrich Bonhoeffer sich aufs Engste verbunden. Vgl. dazu Mensch wie Jesus, 135-156.                  </w:t>
      </w:r>
    </w:p>
  </w:endnote>
  <w:endnote w:id="17">
    <w:p w14:paraId="3F03796C" w14:textId="77777777" w:rsidR="00ED1A07" w:rsidRPr="00C26AAF" w:rsidRDefault="00ED1A07" w:rsidP="00ED1A07">
      <w:pPr>
        <w:pStyle w:val="Endnotentext"/>
        <w:rPr>
          <w:rFonts w:ascii="Times New Roman" w:hAnsi="Times New Roman" w:cs="Times New Roman"/>
        </w:rPr>
      </w:pPr>
      <w:r w:rsidRPr="00C26AAF">
        <w:rPr>
          <w:rStyle w:val="Endnotenzeichen"/>
          <w:rFonts w:ascii="Times New Roman" w:hAnsi="Times New Roman" w:cs="Times New Roman"/>
        </w:rPr>
        <w:endnoteRef/>
      </w:r>
      <w:r w:rsidRPr="00C26AAF">
        <w:rPr>
          <w:rFonts w:ascii="Times New Roman" w:hAnsi="Times New Roman" w:cs="Times New Roman"/>
        </w:rPr>
        <w:t xml:space="preserve"> </w:t>
      </w:r>
      <w:r>
        <w:rPr>
          <w:rFonts w:ascii="Times New Roman" w:hAnsi="Times New Roman" w:cs="Times New Roman"/>
        </w:rPr>
        <w:t xml:space="preserve">Friedrich Schleiermacher hat die dogmatische Denkfigur des „sündlosen“ Jesus vom Kultischen (Jesus Christus als das allein wirksame sündlose Ofer für unsere Sünden = Satisfaktion) und Ontologischen (Jesus Christus = der inkarnierte göttliche, darum logisch notwendig sündlose, Logos) ins Ethische und Psychologische transferiert: Jesus als der eine Mensch mit dem ungebrochenen, stets kräftigen Gottesbewusstsein. - Selbst, wenn das so gewesen und er das gewesen wäre: Was würde uns der Blick auf diesen Einen helfen in unseren Gottesfinsternissen oder in Anbetracht der Gräuel und des Elends in der Welt? Kann Schleiermachers Glaube hier mehr sein als im besten Sinn fromme Ermahnung, ethischer Ansporn, Ermutigung zum Durchhalten? „Evangelisch“ wäre doch wohl eher, wenn ich glauben könnte oder wir glauben könnten, dass Gott auch dort noch am Werk ist zu meinem und unserem Wohl und Heil, wo ich oder wo wir nichts davon spüren, erleben, für wahr halten könnten.      </w:t>
      </w:r>
    </w:p>
  </w:endnote>
  <w:endnote w:id="18">
    <w:p w14:paraId="03560918" w14:textId="77777777" w:rsidR="00ED1A07" w:rsidRPr="00236441" w:rsidRDefault="00ED1A07" w:rsidP="00ED1A07">
      <w:pPr>
        <w:pStyle w:val="Endnotentext"/>
        <w:rPr>
          <w:rFonts w:ascii="Times New Roman" w:hAnsi="Times New Roman" w:cs="Times New Roman"/>
        </w:rPr>
      </w:pPr>
      <w:r w:rsidRPr="00236441">
        <w:rPr>
          <w:rStyle w:val="Endnotenzeichen"/>
          <w:rFonts w:ascii="Times New Roman" w:hAnsi="Times New Roman" w:cs="Times New Roman"/>
        </w:rPr>
        <w:endnoteRef/>
      </w:r>
      <w:r w:rsidRPr="00236441">
        <w:rPr>
          <w:rFonts w:ascii="Times New Roman" w:hAnsi="Times New Roman" w:cs="Times New Roman"/>
        </w:rPr>
        <w:t xml:space="preserve"> Vgl. etwa DBW 12, 264ff. 269, DBW 3,153 f. </w:t>
      </w:r>
    </w:p>
  </w:endnote>
  <w:endnote w:id="19">
    <w:p w14:paraId="16A77D91" w14:textId="77777777" w:rsidR="00ED1A07" w:rsidRPr="00236441" w:rsidRDefault="00ED1A07" w:rsidP="00ED1A07">
      <w:pPr>
        <w:pStyle w:val="Endnotentext"/>
        <w:rPr>
          <w:rFonts w:ascii="Times New Roman" w:hAnsi="Times New Roman" w:cs="Times New Roman"/>
        </w:rPr>
      </w:pPr>
      <w:r w:rsidRPr="00236441">
        <w:rPr>
          <w:rStyle w:val="Endnotenzeichen"/>
          <w:rFonts w:ascii="Times New Roman" w:hAnsi="Times New Roman" w:cs="Times New Roman"/>
        </w:rPr>
        <w:endnoteRef/>
      </w:r>
      <w:r w:rsidRPr="00236441">
        <w:rPr>
          <w:rFonts w:ascii="Times New Roman" w:hAnsi="Times New Roman" w:cs="Times New Roman"/>
        </w:rPr>
        <w:t xml:space="preserve"> </w:t>
      </w:r>
      <w:r>
        <w:rPr>
          <w:rFonts w:ascii="Times New Roman" w:hAnsi="Times New Roman" w:cs="Times New Roman"/>
        </w:rPr>
        <w:t>Brief an Rössler 18.10.1931: „Wer glaubt denn das noch? Die Unsichtbarkeit macht uns kaputt“ (DBW 11,33).</w:t>
      </w:r>
    </w:p>
  </w:endnote>
  <w:endnote w:id="20">
    <w:p w14:paraId="3288DEB8" w14:textId="77777777" w:rsidR="00ED1A07" w:rsidRPr="00236441" w:rsidRDefault="00ED1A07" w:rsidP="00ED1A07">
      <w:pPr>
        <w:pStyle w:val="Endnotentext"/>
        <w:rPr>
          <w:rFonts w:ascii="Times New Roman" w:hAnsi="Times New Roman" w:cs="Times New Roman"/>
        </w:rPr>
      </w:pPr>
      <w:r w:rsidRPr="00236441">
        <w:rPr>
          <w:rStyle w:val="Endnotenzeichen"/>
          <w:rFonts w:ascii="Times New Roman" w:hAnsi="Times New Roman" w:cs="Times New Roman"/>
        </w:rPr>
        <w:endnoteRef/>
      </w:r>
      <w:r w:rsidRPr="00236441">
        <w:rPr>
          <w:rFonts w:ascii="Times New Roman" w:hAnsi="Times New Roman" w:cs="Times New Roman"/>
        </w:rPr>
        <w:t xml:space="preserve"> </w:t>
      </w:r>
      <w:r>
        <w:rPr>
          <w:rFonts w:ascii="Times New Roman" w:hAnsi="Times New Roman" w:cs="Times New Roman"/>
        </w:rPr>
        <w:t xml:space="preserve">Brief an Bethge aus dem Gefängnis, 15.12.1943: „[...] Du selbst schriebst so nett, ich sei ‚etwas bemüht‘ gewesen, Euch über meine Lage Zuversicht zu geben. Ich frage mich selbst oft, wer ich eigentlich bin, der, der unter diesen </w:t>
      </w:r>
      <w:proofErr w:type="spellStart"/>
      <w:r>
        <w:rPr>
          <w:rFonts w:ascii="Times New Roman" w:hAnsi="Times New Roman" w:cs="Times New Roman"/>
        </w:rPr>
        <w:t>gräßlichen</w:t>
      </w:r>
      <w:proofErr w:type="spellEnd"/>
      <w:r>
        <w:rPr>
          <w:rFonts w:ascii="Times New Roman" w:hAnsi="Times New Roman" w:cs="Times New Roman"/>
        </w:rPr>
        <w:t xml:space="preserve"> Dingen hier immer wieder sich windet und das heulende Elend kriegt, oder der, der dann mit Peitschenhieben auf sich selbst einschlägt und nach außen hin 8und auch vor sich selbst) als der Ruhige, Heitere, Gelassene, Überlegene dasteht und sich dafür (d. h. für die Theaterleistung, oder ist es keine?) bewundern </w:t>
      </w:r>
      <w:proofErr w:type="spellStart"/>
      <w:r>
        <w:rPr>
          <w:rFonts w:ascii="Times New Roman" w:hAnsi="Times New Roman" w:cs="Times New Roman"/>
        </w:rPr>
        <w:t>läßt</w:t>
      </w:r>
      <w:proofErr w:type="spellEnd"/>
      <w:r>
        <w:rPr>
          <w:rFonts w:ascii="Times New Roman" w:hAnsi="Times New Roman" w:cs="Times New Roman"/>
        </w:rPr>
        <w:t xml:space="preserve">. Was heißt ‚Haltung‘ eigentlich?“ (DBW 8, 235). Eine viel zu wenig gewürdigte Aussage Bonhoeffers, die nicht bloß biografisch interessant, sondern theologisch bedeutsam ist.  </w:t>
      </w:r>
      <w:r w:rsidRPr="00236441">
        <w:rPr>
          <w:rFonts w:ascii="Times New Roman" w:hAnsi="Times New Roman" w:cs="Times New Roman"/>
        </w:rPr>
        <w:t xml:space="preserve"> </w:t>
      </w:r>
    </w:p>
  </w:endnote>
  <w:endnote w:id="21">
    <w:p w14:paraId="47D517C7" w14:textId="77777777" w:rsidR="00ED1A07" w:rsidRPr="00236441" w:rsidRDefault="00ED1A07" w:rsidP="00ED1A07">
      <w:pPr>
        <w:pStyle w:val="Endnotentext"/>
        <w:rPr>
          <w:rFonts w:ascii="Times New Roman" w:hAnsi="Times New Roman" w:cs="Times New Roman"/>
        </w:rPr>
      </w:pPr>
      <w:r w:rsidRPr="00236441">
        <w:rPr>
          <w:rStyle w:val="Endnotenzeichen"/>
          <w:rFonts w:ascii="Times New Roman" w:hAnsi="Times New Roman" w:cs="Times New Roman"/>
        </w:rPr>
        <w:endnoteRef/>
      </w:r>
      <w:r w:rsidRPr="00236441">
        <w:rPr>
          <w:rFonts w:ascii="Times New Roman" w:hAnsi="Times New Roman" w:cs="Times New Roman"/>
        </w:rPr>
        <w:t xml:space="preserve"> </w:t>
      </w:r>
      <w:r>
        <w:rPr>
          <w:rFonts w:ascii="Times New Roman" w:hAnsi="Times New Roman" w:cs="Times New Roman"/>
        </w:rPr>
        <w:t>Brief vom 21.7.1944, s. o,</w:t>
      </w:r>
    </w:p>
  </w:endnote>
  <w:endnote w:id="22">
    <w:p w14:paraId="54FE0C73" w14:textId="77777777" w:rsidR="00ED1A07" w:rsidRPr="00236441" w:rsidRDefault="00ED1A07" w:rsidP="00ED1A07">
      <w:pPr>
        <w:pStyle w:val="Endnotentext"/>
        <w:rPr>
          <w:rFonts w:ascii="Times New Roman" w:hAnsi="Times New Roman" w:cs="Times New Roman"/>
        </w:rPr>
      </w:pPr>
      <w:r w:rsidRPr="00236441">
        <w:rPr>
          <w:rStyle w:val="Endnotenzeichen"/>
          <w:rFonts w:ascii="Times New Roman" w:hAnsi="Times New Roman" w:cs="Times New Roman"/>
        </w:rPr>
        <w:endnoteRef/>
      </w:r>
      <w:r w:rsidRPr="00236441">
        <w:rPr>
          <w:rFonts w:ascii="Times New Roman" w:hAnsi="Times New Roman" w:cs="Times New Roman"/>
        </w:rPr>
        <w:t xml:space="preserve"> „Eigentlich“ ist ein Lieblingswort Dietrich Bonhoeffers. Was also z. B. psychologisch alles eine Rolle spielte, dass der 14-Jährige ausgerechnet Pastor werden wollte und dass er ausgerechnet das Thema „Kirche“ zum Thema seiner Dissertation machte und als 21-Jähriger über die </w:t>
      </w:r>
      <w:proofErr w:type="spellStart"/>
      <w:r w:rsidRPr="00236441">
        <w:rPr>
          <w:rFonts w:ascii="Times New Roman" w:hAnsi="Times New Roman" w:cs="Times New Roman"/>
        </w:rPr>
        <w:t>familia</w:t>
      </w:r>
      <w:proofErr w:type="spellEnd"/>
      <w:r w:rsidRPr="00236441">
        <w:rPr>
          <w:rFonts w:ascii="Times New Roman" w:hAnsi="Times New Roman" w:cs="Times New Roman"/>
        </w:rPr>
        <w:t xml:space="preserve"> </w:t>
      </w:r>
      <w:proofErr w:type="spellStart"/>
      <w:r w:rsidRPr="00236441">
        <w:rPr>
          <w:rFonts w:ascii="Times New Roman" w:hAnsi="Times New Roman" w:cs="Times New Roman"/>
        </w:rPr>
        <w:t>Dei</w:t>
      </w:r>
      <w:proofErr w:type="spellEnd"/>
      <w:r w:rsidRPr="00236441">
        <w:rPr>
          <w:rFonts w:ascii="Times New Roman" w:hAnsi="Times New Roman" w:cs="Times New Roman"/>
        </w:rPr>
        <w:t xml:space="preserve"> als der in Christus universalen erneuerten Menschheit nachdachte usw. – darüber wäre interessant zu spekulieren; aber „eigentlich“ wollte Dietrich sich nicht inner-familiär etwa mit seinen großen Brüdern messen, sondern den geistigen Grund suchen, auf dem nicht nur sein eigenes Leben, sondern auch das seiner Familie und der ganzen Menschheit einen sicheren Boden unter den Füßen hätte (vgl. seine weitere Vorliebe für die Sage vom Riesen </w:t>
      </w:r>
      <w:proofErr w:type="spellStart"/>
      <w:r w:rsidRPr="00236441">
        <w:rPr>
          <w:rFonts w:ascii="Times New Roman" w:hAnsi="Times New Roman" w:cs="Times New Roman"/>
        </w:rPr>
        <w:t>Antäus</w:t>
      </w:r>
      <w:proofErr w:type="spellEnd"/>
      <w:r w:rsidRPr="00236441">
        <w:rPr>
          <w:rFonts w:ascii="Times New Roman" w:hAnsi="Times New Roman" w:cs="Times New Roman"/>
        </w:rPr>
        <w:t xml:space="preserve">, der in dem Moment seine Kraft verliert, als Herkules ihn vom Boden hochhebt. Dieser Boden war für Bonhoeffer nie nur die Liebe zur (Mutter) Erde, sondern darin und zugleich (!) die Liebe zu Jesus Christus und vice </w:t>
      </w:r>
      <w:proofErr w:type="spellStart"/>
      <w:r w:rsidRPr="00236441">
        <w:rPr>
          <w:rFonts w:ascii="Times New Roman" w:hAnsi="Times New Roman" w:cs="Times New Roman"/>
        </w:rPr>
        <w:t>versa</w:t>
      </w:r>
      <w:proofErr w:type="spellEnd"/>
      <w:r w:rsidRPr="00236441">
        <w:rPr>
          <w:rFonts w:ascii="Times New Roman" w:hAnsi="Times New Roman" w:cs="Times New Roman"/>
        </w:rPr>
        <w:t xml:space="preserve">.   </w:t>
      </w:r>
    </w:p>
  </w:endnote>
  <w:endnote w:id="23">
    <w:p w14:paraId="31308BD8" w14:textId="77777777" w:rsidR="00ED1A07" w:rsidRPr="00236441" w:rsidRDefault="00ED1A07" w:rsidP="00ED1A07">
      <w:pPr>
        <w:pStyle w:val="Endnotentext"/>
        <w:rPr>
          <w:rFonts w:ascii="Times New Roman" w:hAnsi="Times New Roman" w:cs="Times New Roman"/>
        </w:rPr>
      </w:pPr>
      <w:r w:rsidRPr="00236441">
        <w:rPr>
          <w:rStyle w:val="Endnotenzeichen"/>
          <w:rFonts w:ascii="Times New Roman" w:hAnsi="Times New Roman" w:cs="Times New Roman"/>
        </w:rPr>
        <w:endnoteRef/>
      </w:r>
      <w:r w:rsidRPr="00236441">
        <w:rPr>
          <w:rFonts w:ascii="Times New Roman" w:hAnsi="Times New Roman" w:cs="Times New Roman"/>
        </w:rPr>
        <w:t xml:space="preserve"> Als Kind und als Jugendlicher hat sich Dietrich intensiv mit der Vergänglichkeit und speziell mit dem Tot-Sein beschäftigt, auch durchaus mit der Vorstellung eines schönen Todes, der seinem Leben Bedeutung verleihen könnte. </w:t>
      </w:r>
    </w:p>
  </w:endnote>
  <w:endnote w:id="24">
    <w:p w14:paraId="2E719ECF" w14:textId="77777777" w:rsidR="00ED1A07" w:rsidRPr="00236441" w:rsidRDefault="00ED1A07" w:rsidP="00ED1A07">
      <w:pPr>
        <w:pStyle w:val="Endnotentext"/>
        <w:rPr>
          <w:rFonts w:ascii="Times New Roman" w:hAnsi="Times New Roman" w:cs="Times New Roman"/>
        </w:rPr>
      </w:pPr>
      <w:r w:rsidRPr="00236441">
        <w:rPr>
          <w:rStyle w:val="Endnotenzeichen"/>
          <w:rFonts w:ascii="Times New Roman" w:hAnsi="Times New Roman" w:cs="Times New Roman"/>
        </w:rPr>
        <w:endnoteRef/>
      </w:r>
      <w:r w:rsidRPr="00236441">
        <w:rPr>
          <w:rFonts w:ascii="Times New Roman" w:hAnsi="Times New Roman" w:cs="Times New Roman"/>
        </w:rPr>
        <w:t xml:space="preserve"> </w:t>
      </w:r>
      <w:r>
        <w:rPr>
          <w:rFonts w:ascii="Times New Roman" w:hAnsi="Times New Roman" w:cs="Times New Roman"/>
        </w:rPr>
        <w:t xml:space="preserve">Zentrales Begriffspaar aus den Fragmenten der „Ethik“: Das „Letzte“ und das „Vorletzte“, darüber hinaus eine Matrix in Bonhoeffers gesamtem Denken von Anfang an. </w:t>
      </w:r>
    </w:p>
  </w:endnote>
  <w:endnote w:id="25">
    <w:p w14:paraId="7F8A3172" w14:textId="0B7867C2" w:rsidR="007C1390" w:rsidRPr="00C96B93" w:rsidRDefault="007C1390">
      <w:pPr>
        <w:pStyle w:val="Endnotentext"/>
        <w:rPr>
          <w:rFonts w:ascii="Times New Roman" w:hAnsi="Times New Roman" w:cs="Times New Roman"/>
        </w:rPr>
      </w:pPr>
      <w:r w:rsidRPr="00C96B93">
        <w:rPr>
          <w:rStyle w:val="Endnotenzeichen"/>
          <w:rFonts w:ascii="Times New Roman" w:hAnsi="Times New Roman" w:cs="Times New Roman"/>
        </w:rPr>
        <w:endnoteRef/>
      </w:r>
      <w:r w:rsidRPr="00C96B93">
        <w:rPr>
          <w:rFonts w:ascii="Times New Roman" w:hAnsi="Times New Roman" w:cs="Times New Roman"/>
        </w:rPr>
        <w:t xml:space="preserve"> </w:t>
      </w:r>
      <w:r w:rsidR="00C96B93" w:rsidRPr="00C96B93">
        <w:rPr>
          <w:rFonts w:ascii="Times New Roman" w:hAnsi="Times New Roman" w:cs="Times New Roman"/>
        </w:rPr>
        <w:t>Aus dem sogenannten Taufbrief DBW 8, 436, hier bezogen auf die von Bonhoeffer erhoffte und erwartete neue Sprache des Glaubens im Sinne der Sprache Jesu „vielleicht ganz unreligiös“</w:t>
      </w:r>
      <w:r w:rsidR="00325DF6">
        <w:rPr>
          <w:rFonts w:ascii="Times New Roman" w:hAnsi="Times New Roman" w:cs="Times New Roman"/>
        </w:rPr>
        <w:t xml:space="preserve">, aber mit einer geistigen Kraft, die Menschen und Welt verändert und erneuert.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32436"/>
      <w:docPartObj>
        <w:docPartGallery w:val="Page Numbers (Bottom of Page)"/>
        <w:docPartUnique/>
      </w:docPartObj>
    </w:sdtPr>
    <w:sdtContent>
      <w:p w14:paraId="5E6A3C61" w14:textId="59FF31B4" w:rsidR="00C14789" w:rsidRDefault="00C14789">
        <w:pPr>
          <w:pStyle w:val="Fuzeile"/>
        </w:pPr>
        <w:r>
          <w:fldChar w:fldCharType="begin"/>
        </w:r>
        <w:r>
          <w:instrText>PAGE   \* MERGEFORMAT</w:instrText>
        </w:r>
        <w:r>
          <w:fldChar w:fldCharType="separate"/>
        </w:r>
        <w:r>
          <w:t>2</w:t>
        </w:r>
        <w:r>
          <w:fldChar w:fldCharType="end"/>
        </w:r>
      </w:p>
    </w:sdtContent>
  </w:sdt>
  <w:p w14:paraId="2603A675" w14:textId="77777777" w:rsidR="00C14789" w:rsidRDefault="00C147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45B8" w14:textId="77777777" w:rsidR="009B405C" w:rsidRDefault="009B405C" w:rsidP="00C14789">
      <w:r>
        <w:separator/>
      </w:r>
    </w:p>
  </w:footnote>
  <w:footnote w:type="continuationSeparator" w:id="0">
    <w:p w14:paraId="4FD59CA7" w14:textId="77777777" w:rsidR="009B405C" w:rsidRDefault="009B405C" w:rsidP="00C1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35FA8"/>
    <w:multiLevelType w:val="hybridMultilevel"/>
    <w:tmpl w:val="AA04E890"/>
    <w:lvl w:ilvl="0" w:tplc="5E2C5C9E">
      <w:numFmt w:val="bullet"/>
      <w:lvlText w:val=""/>
      <w:lvlJc w:val="left"/>
      <w:pPr>
        <w:ind w:left="1068" w:hanging="36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B824854"/>
    <w:multiLevelType w:val="hybridMultilevel"/>
    <w:tmpl w:val="F6EC75B2"/>
    <w:lvl w:ilvl="0" w:tplc="EE3C1098">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61CC25E8"/>
    <w:multiLevelType w:val="hybridMultilevel"/>
    <w:tmpl w:val="38FC9524"/>
    <w:lvl w:ilvl="0" w:tplc="04070001">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0428546">
    <w:abstractNumId w:val="1"/>
  </w:num>
  <w:num w:numId="2" w16cid:durableId="357701003">
    <w:abstractNumId w:val="0"/>
  </w:num>
  <w:num w:numId="3" w16cid:durableId="92870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89"/>
    <w:rsid w:val="0001159D"/>
    <w:rsid w:val="000329B0"/>
    <w:rsid w:val="0006484D"/>
    <w:rsid w:val="000C2874"/>
    <w:rsid w:val="000C6C8E"/>
    <w:rsid w:val="00135A1A"/>
    <w:rsid w:val="00153848"/>
    <w:rsid w:val="00154C76"/>
    <w:rsid w:val="002223AE"/>
    <w:rsid w:val="00236441"/>
    <w:rsid w:val="00292155"/>
    <w:rsid w:val="002A1AAC"/>
    <w:rsid w:val="002A648C"/>
    <w:rsid w:val="002D5AAD"/>
    <w:rsid w:val="00324658"/>
    <w:rsid w:val="00325DF6"/>
    <w:rsid w:val="00327D77"/>
    <w:rsid w:val="003B246C"/>
    <w:rsid w:val="003F22BA"/>
    <w:rsid w:val="00400C4D"/>
    <w:rsid w:val="0043015F"/>
    <w:rsid w:val="004619F4"/>
    <w:rsid w:val="004D4159"/>
    <w:rsid w:val="004F1809"/>
    <w:rsid w:val="004F67D7"/>
    <w:rsid w:val="00505C9C"/>
    <w:rsid w:val="00565F86"/>
    <w:rsid w:val="00566D82"/>
    <w:rsid w:val="00576254"/>
    <w:rsid w:val="005A26E9"/>
    <w:rsid w:val="005E5231"/>
    <w:rsid w:val="006237A0"/>
    <w:rsid w:val="00642CFB"/>
    <w:rsid w:val="00693392"/>
    <w:rsid w:val="006B14AA"/>
    <w:rsid w:val="006D00F8"/>
    <w:rsid w:val="00731422"/>
    <w:rsid w:val="007A596B"/>
    <w:rsid w:val="007C1390"/>
    <w:rsid w:val="00804B7F"/>
    <w:rsid w:val="00805BA8"/>
    <w:rsid w:val="00806B78"/>
    <w:rsid w:val="008439CF"/>
    <w:rsid w:val="0086223D"/>
    <w:rsid w:val="008623D8"/>
    <w:rsid w:val="00886F3B"/>
    <w:rsid w:val="008A07CA"/>
    <w:rsid w:val="008E1B0D"/>
    <w:rsid w:val="00964226"/>
    <w:rsid w:val="009B405C"/>
    <w:rsid w:val="009D774A"/>
    <w:rsid w:val="00A33D00"/>
    <w:rsid w:val="00A5768D"/>
    <w:rsid w:val="00A84662"/>
    <w:rsid w:val="00AC50FC"/>
    <w:rsid w:val="00B226AA"/>
    <w:rsid w:val="00B448A5"/>
    <w:rsid w:val="00B5656F"/>
    <w:rsid w:val="00B71B2B"/>
    <w:rsid w:val="00B87F0B"/>
    <w:rsid w:val="00C04BA5"/>
    <w:rsid w:val="00C10236"/>
    <w:rsid w:val="00C14789"/>
    <w:rsid w:val="00C17967"/>
    <w:rsid w:val="00C26AAF"/>
    <w:rsid w:val="00C83156"/>
    <w:rsid w:val="00C96B93"/>
    <w:rsid w:val="00CB6424"/>
    <w:rsid w:val="00CC2070"/>
    <w:rsid w:val="00CF494C"/>
    <w:rsid w:val="00D05175"/>
    <w:rsid w:val="00D34B4D"/>
    <w:rsid w:val="00D568CC"/>
    <w:rsid w:val="00DE2988"/>
    <w:rsid w:val="00DE331B"/>
    <w:rsid w:val="00DE770F"/>
    <w:rsid w:val="00E013E3"/>
    <w:rsid w:val="00E96599"/>
    <w:rsid w:val="00EC3BB1"/>
    <w:rsid w:val="00ED1A07"/>
    <w:rsid w:val="00F129E0"/>
    <w:rsid w:val="00F24530"/>
    <w:rsid w:val="00F30615"/>
    <w:rsid w:val="00F32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7895"/>
  <w15:chartTrackingRefBased/>
  <w15:docId w15:val="{DEBC375D-693A-4600-82C6-3794FFE0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49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C14789"/>
    <w:rPr>
      <w:sz w:val="20"/>
      <w:szCs w:val="20"/>
    </w:rPr>
  </w:style>
  <w:style w:type="character" w:customStyle="1" w:styleId="EndnotentextZchn">
    <w:name w:val="Endnotentext Zchn"/>
    <w:basedOn w:val="Absatz-Standardschriftart"/>
    <w:link w:val="Endnotentext"/>
    <w:uiPriority w:val="99"/>
    <w:semiHidden/>
    <w:rsid w:val="00C14789"/>
    <w:rPr>
      <w:sz w:val="20"/>
      <w:szCs w:val="20"/>
    </w:rPr>
  </w:style>
  <w:style w:type="character" w:styleId="Endnotenzeichen">
    <w:name w:val="endnote reference"/>
    <w:basedOn w:val="Absatz-Standardschriftart"/>
    <w:uiPriority w:val="99"/>
    <w:semiHidden/>
    <w:unhideWhenUsed/>
    <w:rsid w:val="00C14789"/>
    <w:rPr>
      <w:vertAlign w:val="superscript"/>
    </w:rPr>
  </w:style>
  <w:style w:type="paragraph" w:styleId="Kopfzeile">
    <w:name w:val="header"/>
    <w:basedOn w:val="Standard"/>
    <w:link w:val="KopfzeileZchn"/>
    <w:uiPriority w:val="99"/>
    <w:unhideWhenUsed/>
    <w:rsid w:val="00C14789"/>
    <w:pPr>
      <w:tabs>
        <w:tab w:val="center" w:pos="4536"/>
        <w:tab w:val="right" w:pos="9072"/>
      </w:tabs>
    </w:pPr>
  </w:style>
  <w:style w:type="character" w:customStyle="1" w:styleId="KopfzeileZchn">
    <w:name w:val="Kopfzeile Zchn"/>
    <w:basedOn w:val="Absatz-Standardschriftart"/>
    <w:link w:val="Kopfzeile"/>
    <w:uiPriority w:val="99"/>
    <w:rsid w:val="00C14789"/>
  </w:style>
  <w:style w:type="paragraph" w:styleId="Fuzeile">
    <w:name w:val="footer"/>
    <w:basedOn w:val="Standard"/>
    <w:link w:val="FuzeileZchn"/>
    <w:uiPriority w:val="99"/>
    <w:unhideWhenUsed/>
    <w:rsid w:val="00C14789"/>
    <w:pPr>
      <w:tabs>
        <w:tab w:val="center" w:pos="4536"/>
        <w:tab w:val="right" w:pos="9072"/>
      </w:tabs>
    </w:pPr>
  </w:style>
  <w:style w:type="character" w:customStyle="1" w:styleId="FuzeileZchn">
    <w:name w:val="Fußzeile Zchn"/>
    <w:basedOn w:val="Absatz-Standardschriftart"/>
    <w:link w:val="Fuzeile"/>
    <w:uiPriority w:val="99"/>
    <w:rsid w:val="00C14789"/>
  </w:style>
  <w:style w:type="character" w:styleId="Hyperlink">
    <w:name w:val="Hyperlink"/>
    <w:basedOn w:val="Absatz-Standardschriftart"/>
    <w:uiPriority w:val="99"/>
    <w:unhideWhenUsed/>
    <w:rsid w:val="00C10236"/>
    <w:rPr>
      <w:color w:val="0563C1" w:themeColor="hyperlink"/>
      <w:u w:val="single"/>
    </w:rPr>
  </w:style>
  <w:style w:type="character" w:styleId="NichtaufgelsteErwhnung">
    <w:name w:val="Unresolved Mention"/>
    <w:basedOn w:val="Absatz-Standardschriftart"/>
    <w:uiPriority w:val="99"/>
    <w:semiHidden/>
    <w:unhideWhenUsed/>
    <w:rsid w:val="00C10236"/>
    <w:rPr>
      <w:color w:val="605E5C"/>
      <w:shd w:val="clear" w:color="auto" w:fill="E1DFDD"/>
    </w:rPr>
  </w:style>
  <w:style w:type="paragraph" w:styleId="Funotentext">
    <w:name w:val="footnote text"/>
    <w:basedOn w:val="Standard"/>
    <w:link w:val="FunotentextZchn"/>
    <w:uiPriority w:val="99"/>
    <w:unhideWhenUsed/>
    <w:rsid w:val="00C10236"/>
    <w:pPr>
      <w:jc w:val="left"/>
    </w:pPr>
    <w:rPr>
      <w:kern w:val="0"/>
      <w:sz w:val="20"/>
      <w:szCs w:val="20"/>
      <w14:ligatures w14:val="none"/>
    </w:rPr>
  </w:style>
  <w:style w:type="character" w:customStyle="1" w:styleId="FunotentextZchn">
    <w:name w:val="Fußnotentext Zchn"/>
    <w:basedOn w:val="Absatz-Standardschriftart"/>
    <w:link w:val="Funotentext"/>
    <w:uiPriority w:val="99"/>
    <w:rsid w:val="00C10236"/>
    <w:rPr>
      <w:kern w:val="0"/>
      <w:sz w:val="20"/>
      <w:szCs w:val="20"/>
      <w14:ligatures w14:val="none"/>
    </w:rPr>
  </w:style>
  <w:style w:type="character" w:styleId="Funotenzeichen">
    <w:name w:val="footnote reference"/>
    <w:qFormat/>
    <w:rsid w:val="00C10236"/>
    <w:rPr>
      <w:rFonts w:ascii="Times New Roman" w:hAnsi="Times New Roman"/>
      <w:vanish w:val="0"/>
      <w:sz w:val="20"/>
      <w:vertAlign w:val="superscript"/>
    </w:rPr>
  </w:style>
  <w:style w:type="paragraph" w:styleId="Listenabsatz">
    <w:name w:val="List Paragraph"/>
    <w:basedOn w:val="Standard"/>
    <w:uiPriority w:val="34"/>
    <w:qFormat/>
    <w:rsid w:val="002A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doi.org/10.15488/370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29B0-FFFF-4DEE-9268-53FA3CEC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3165</Words>
  <Characters>19943</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Bernd</dc:creator>
  <cp:keywords/>
  <dc:description/>
  <cp:lastModifiedBy>Vogel, Bernd</cp:lastModifiedBy>
  <cp:revision>2</cp:revision>
  <dcterms:created xsi:type="dcterms:W3CDTF">2023-11-23T14:10:00Z</dcterms:created>
  <dcterms:modified xsi:type="dcterms:W3CDTF">2023-11-23T14:10:00Z</dcterms:modified>
</cp:coreProperties>
</file>